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19 декабря 2013 г. N 1188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ТРЕБОВАНИЙ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БАНКОВСКОЙ ГАРАНТИИ, ПРЕДОСТАВЛЯЕМОЙ В СЛУЧАЕ,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ЕСЛИ ОБЪЕКТОМ КОНЦЕССИОННОГО СОГЛАШЕНИЯ ЯВЛЯЮТСЯ ОБЪЕКТЫ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ТЕПЛОСНАБЖЕНИЯ, ЦЕНТРАЛИЗОВАННЫЕ СИСТЕМЫ ГОРЯЧЕГО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ВОДОСНАБЖЕНИЯ, ХОЛОДНОГО ВОДОСНАБЖЕНИЯ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И (ИЛИ) ВОДООТВЕДЕНИЯ, </w:t>
      </w:r>
      <w:proofErr w:type="gramStart"/>
      <w:r>
        <w:rPr>
          <w:rFonts w:cs="Times New Roman"/>
          <w:b/>
          <w:bCs/>
          <w:szCs w:val="24"/>
        </w:rPr>
        <w:t>ОТДЕЛЬНЫЕ</w:t>
      </w:r>
      <w:proofErr w:type="gramEnd"/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ОБЪЕКТЫ ТАКИХ СИСТЕМ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6" w:history="1">
        <w:r>
          <w:rPr>
            <w:rFonts w:cs="Times New Roman"/>
            <w:color w:val="0000FF"/>
            <w:szCs w:val="24"/>
          </w:rPr>
          <w:t>частью 4.1 статьи 10</w:t>
        </w:r>
      </w:hyperlink>
      <w:r>
        <w:rPr>
          <w:rFonts w:cs="Times New Roman"/>
          <w:szCs w:val="24"/>
        </w:rPr>
        <w:t xml:space="preserve"> Федерального закона "О концессионных соглашениях" Правительство Российской Федерации постановляет: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прилагаемые </w:t>
      </w:r>
      <w:hyperlink w:anchor="Par31" w:history="1">
        <w:r>
          <w:rPr>
            <w:rFonts w:cs="Times New Roman"/>
            <w:color w:val="0000FF"/>
            <w:szCs w:val="24"/>
          </w:rPr>
          <w:t>требования</w:t>
        </w:r>
      </w:hyperlink>
      <w:r>
        <w:rPr>
          <w:rFonts w:cs="Times New Roman"/>
          <w:szCs w:val="24"/>
        </w:rPr>
        <w:t xml:space="preserve">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Настоящее постановление вступает в силу с 1 января 2014 г.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26"/>
      <w:bookmarkEnd w:id="1"/>
      <w:r>
        <w:rPr>
          <w:rFonts w:cs="Times New Roman"/>
          <w:szCs w:val="24"/>
        </w:rPr>
        <w:t>Утверждены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19 декабря 2013 г. N 1188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1"/>
      <w:bookmarkEnd w:id="2"/>
      <w:r>
        <w:rPr>
          <w:rFonts w:cs="Times New Roman"/>
          <w:b/>
          <w:bCs/>
          <w:szCs w:val="24"/>
        </w:rPr>
        <w:t>ТРЕБОВАНИЯ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БАНКОВСКОЙ ГАРАНТИИ, ПРЕДОСТАВЛЯЕМОЙ В СЛУЧАЕ,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ЕСЛИ ОБЪЕКТОМ КОНЦЕССИОННОГО СОГЛАШЕНИЯ ЯВЛЯЮТСЯ ОБЪЕКТЫ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ТЕПЛОСНАБЖЕНИЯ, ЦЕНТРАЛИЗОВАННЫЕ СИСТЕМЫ ГОРЯЧЕГО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ВОДОСНАБЖЕНИЯ, ХОЛОДНОГО ВОДОСНАБЖЕНИЯ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И (ИЛИ) ВОДООТВЕДЕНИЯ, </w:t>
      </w:r>
      <w:proofErr w:type="gramStart"/>
      <w:r>
        <w:rPr>
          <w:rFonts w:cs="Times New Roman"/>
          <w:b/>
          <w:bCs/>
          <w:szCs w:val="24"/>
        </w:rPr>
        <w:t>ОТДЕЛЬНЫЕ</w:t>
      </w:r>
      <w:proofErr w:type="gramEnd"/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ОБЪЕКТЫ ТАКИХ СИСТЕМ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Безотзывная и непередаваемая банковская гарантия, предоставляемая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(далее - банковская гарантия), должна соответствовать следующим требованиям: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а) банковская гарантия должна быть выдана следующими организациями (далее - гарант):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международная финансовая организация, созданная в соответствии с международными договорами, участником которых является Российская Федерация;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международная финансовая организация, с которой Российская Федерация заключила международный договор;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государственная корпорация "Банк развития и внешнеэкономической деятельности (Внешэкономбанк)";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российская кредитная организация, соответствующая требованиям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соглашению, установленным </w:t>
      </w:r>
      <w:hyperlink r:id="rId7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Российской Федерации от 15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июня 2009 г. N 495 "Об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соглашению", размер собственных средств (капитала</w:t>
      </w:r>
      <w:proofErr w:type="gramEnd"/>
      <w:r>
        <w:rPr>
          <w:rFonts w:cs="Times New Roman"/>
          <w:szCs w:val="24"/>
        </w:rPr>
        <w:t xml:space="preserve">) </w:t>
      </w:r>
      <w:proofErr w:type="gramStart"/>
      <w:r>
        <w:rPr>
          <w:rFonts w:cs="Times New Roman"/>
          <w:szCs w:val="24"/>
        </w:rPr>
        <w:t>которой</w:t>
      </w:r>
      <w:proofErr w:type="gramEnd"/>
      <w:r>
        <w:rPr>
          <w:rFonts w:cs="Times New Roman"/>
          <w:szCs w:val="24"/>
        </w:rPr>
        <w:t xml:space="preserve"> составляет не менее чем 20 млрд. рублей;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банковская гарантия должна содержать: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исполнения гарантом требования концедента об уплате денежной суммы по банковской гарантии и перечень документов, которые концедент направляет гаранту вместе с требованием об уплате денежной суммы по банковской гарантии;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порядок признания обязательств гаранта по банковской гарантии надлежаще </w:t>
      </w:r>
      <w:proofErr w:type="gramStart"/>
      <w:r>
        <w:rPr>
          <w:rFonts w:cs="Times New Roman"/>
          <w:szCs w:val="24"/>
        </w:rPr>
        <w:t>исполненными</w:t>
      </w:r>
      <w:proofErr w:type="gramEnd"/>
      <w:r>
        <w:rPr>
          <w:rFonts w:cs="Times New Roman"/>
          <w:szCs w:val="24"/>
        </w:rPr>
        <w:t>;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срок, на который выдана банковская гарантия;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место рассмотрения споров по банковской гарантии;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обязательства концессионера, надлежащее исполнение которых обеспечивается банковской гарантией (в соответствии с решением о заключении концессионного соглашения, конкурсной документацией и конкурсным предложением концессионера);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банковская гарантия не должна содержать: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права на односторонний отказ гаранта от исполнения обязательств по выданной банковской гарантии;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о предоставлении концедентом отчета об исполнении концессионного соглашения, а также о согласовании с гарантом изменений концессионного соглашения;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право гаранта осуществить зачет встречных требований к концеденту;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о предоставлении концедентом судебных актов, подтверждающих неисполнение концессионером обязательств, обеспечиваемых банковской гарантией.</w:t>
      </w: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B46ED4" w:rsidRDefault="00B4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B46ED4" w:rsidRDefault="00B46E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44F5C" w:rsidRDefault="00A44F5C">
      <w:bookmarkStart w:id="3" w:name="_GoBack"/>
      <w:bookmarkEnd w:id="3"/>
    </w:p>
    <w:sectPr w:rsidR="00A44F5C" w:rsidSect="00AF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4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ED4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4FB0120DFE78CA2C4A28CF10A64D8822B5279E8DE75DABD8DD54596DUFG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FB0120DFE78CA2C4A28CF10A64D8822B6229585E15DABD8DD54596DFD28DB150502B7U6G7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2015-02-16T13:06:00Z</dcterms:created>
  <dcterms:modified xsi:type="dcterms:W3CDTF">2015-02-16T13:07:00Z</dcterms:modified>
</cp:coreProperties>
</file>