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CF" w:rsidRDefault="009B01CF">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9B01CF" w:rsidRDefault="009B01CF">
      <w:pPr>
        <w:widowControl w:val="0"/>
        <w:autoSpaceDE w:val="0"/>
        <w:autoSpaceDN w:val="0"/>
        <w:adjustRightInd w:val="0"/>
        <w:spacing w:after="0" w:line="240" w:lineRule="auto"/>
        <w:ind w:firstLine="540"/>
        <w:jc w:val="both"/>
        <w:outlineLvl w:val="0"/>
        <w:rPr>
          <w:rFonts w:cs="Times New Roman"/>
          <w:szCs w:val="24"/>
        </w:rPr>
      </w:pPr>
    </w:p>
    <w:p w:rsidR="009B01CF" w:rsidRDefault="009B01CF">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9B01CF" w:rsidRDefault="009B01CF">
      <w:pPr>
        <w:widowControl w:val="0"/>
        <w:autoSpaceDE w:val="0"/>
        <w:autoSpaceDN w:val="0"/>
        <w:adjustRightInd w:val="0"/>
        <w:spacing w:after="0" w:line="240" w:lineRule="auto"/>
        <w:jc w:val="center"/>
        <w:rPr>
          <w:rFonts w:cs="Times New Roman"/>
          <w:b/>
          <w:bCs/>
          <w:szCs w:val="24"/>
        </w:rPr>
      </w:pP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от 1 июля 2014 г. N 603</w:t>
      </w:r>
    </w:p>
    <w:p w:rsidR="009B01CF" w:rsidRDefault="009B01CF">
      <w:pPr>
        <w:widowControl w:val="0"/>
        <w:autoSpaceDE w:val="0"/>
        <w:autoSpaceDN w:val="0"/>
        <w:adjustRightInd w:val="0"/>
        <w:spacing w:after="0" w:line="240" w:lineRule="auto"/>
        <w:jc w:val="center"/>
        <w:rPr>
          <w:rFonts w:cs="Times New Roman"/>
          <w:b/>
          <w:bCs/>
          <w:szCs w:val="24"/>
        </w:rPr>
      </w:pP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О ПОРЯДКЕ</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РАСЧЕТА РАЗМЕРА ВОЗМЕЩЕНИЯ ОРГАНИЗАЦИЯМ, ОСУЩЕСТВЛЯЮЩИМ</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РЕГУЛИРУЕМЫЕ ВИДЫ ДЕЯТЕЛЬНОСТИ В СФЕРАХ КОММУНАЛЬНОГО</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КОМПЛЕКСА, ЭЛЕКТРОЭНЕРГЕТИКИ, ТЕПЛОСНАБЖЕНИЯ,</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ВОДОСНАБЖЕНИЯ, ВОДООТВЕДЕНИЯ, НЕДОПОЛУЧЕННЫХ ДОХОДОВ,</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СВЯЗАННЫХ С ОСУЩЕСТВЛЕНИЕМ ИМИ РЕГУЛИРУЕМЫХ ВИДОВ</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ДЕЯТЕЛЬНОСТИ, ЗА СЧЕТ СРЕДСТВ БЮДЖЕТОВ БЮДЖЕТНОЙ СИСТЕМЫ</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РОССИЙСКОЙ ФЕДЕРАЦИИ И ОПРЕДЕЛЕНИЯ РАЗМЕРА КОМПЕНСАЦИИ</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ЗА СЧЕТ СРЕДСТВ ФЕДЕРАЛЬНОГО БЮДЖЕТА РАСХОДОВ БЮДЖЕТА</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СУБЪЕКТА РОССИЙСКОЙ ФЕДЕРАЦИИ ИЛИ МЕСТНОГО БЮДЖЕТА,</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ВОЗНИКШИХ В РЕЗУЛЬТАТЕ ВОЗМЕЩЕНИЯ НЕДОПОЛУЧЕННЫХ ДОХОДОВ</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Правительство Российской Федерации постановляет:</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bookmarkStart w:id="1" w:name="Par20"/>
    <w:bookmarkEnd w:id="1"/>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\l Par48  </w:instrText>
      </w:r>
      <w:r>
        <w:rPr>
          <w:rFonts w:cs="Times New Roman"/>
          <w:szCs w:val="24"/>
        </w:rPr>
        <w:fldChar w:fldCharType="separate"/>
      </w:r>
      <w:r>
        <w:rPr>
          <w:rFonts w:cs="Times New Roman"/>
          <w:color w:val="0000FF"/>
          <w:szCs w:val="24"/>
        </w:rPr>
        <w:t>Правила</w:t>
      </w:r>
      <w:r>
        <w:rPr>
          <w:rFonts w:cs="Times New Roman"/>
          <w:szCs w:val="24"/>
        </w:rPr>
        <w:fldChar w:fldCharType="end"/>
      </w:r>
      <w:r>
        <w:rPr>
          <w:rFonts w:cs="Times New Roman"/>
          <w:szCs w:val="24"/>
        </w:rP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w:t>
      </w:r>
    </w:p>
    <w:bookmarkStart w:id="2" w:name="Par21"/>
    <w:bookmarkEnd w:id="2"/>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\l Par127  </w:instrText>
      </w:r>
      <w:r>
        <w:rPr>
          <w:rFonts w:cs="Times New Roman"/>
          <w:szCs w:val="24"/>
        </w:rPr>
        <w:fldChar w:fldCharType="separate"/>
      </w:r>
      <w:r>
        <w:rPr>
          <w:rFonts w:cs="Times New Roman"/>
          <w:color w:val="0000FF"/>
          <w:szCs w:val="24"/>
        </w:rPr>
        <w:t>Правила</w:t>
      </w:r>
      <w:r>
        <w:rPr>
          <w:rFonts w:cs="Times New Roman"/>
          <w:szCs w:val="24"/>
        </w:rPr>
        <w:fldChar w:fldCharType="end"/>
      </w:r>
      <w:r>
        <w:rPr>
          <w:rFonts w:cs="Times New Roman"/>
          <w:szCs w:val="24"/>
        </w:rPr>
        <w:t xml:space="preserve">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w:t>
      </w:r>
    </w:p>
    <w:p w:rsidR="009B01CF" w:rsidRDefault="009B01CF">
      <w:pPr>
        <w:widowControl w:val="0"/>
        <w:autoSpaceDE w:val="0"/>
        <w:autoSpaceDN w:val="0"/>
        <w:adjustRightInd w:val="0"/>
        <w:spacing w:after="0" w:line="240" w:lineRule="auto"/>
        <w:ind w:firstLine="540"/>
        <w:jc w:val="both"/>
        <w:rPr>
          <w:rFonts w:cs="Times New Roman"/>
          <w:szCs w:val="24"/>
        </w:rPr>
      </w:pPr>
      <w:hyperlink w:anchor="Par197" w:history="1">
        <w:r>
          <w:rPr>
            <w:rFonts w:cs="Times New Roman"/>
            <w:color w:val="0000FF"/>
            <w:szCs w:val="24"/>
          </w:rPr>
          <w:t>изменения</w:t>
        </w:r>
      </w:hyperlink>
      <w:r>
        <w:rPr>
          <w:rFonts w:cs="Times New Roman"/>
          <w:szCs w:val="24"/>
        </w:rPr>
        <w:t>, которые вносятся в акты Правительства Российской Федерации.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Установить, что:</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уполномоченные органы исполнительной власти субъектов Российской Федерации и (или) органы местного самоуправления в соответствии с бюджетным законодательством Российской Федерации перечисляют в последнем квартале каждого года долгосрочного периода регулирования организациям коммунального комплекса, организациям, осуществляющим регулируемые виды деятельности в сферах электроэнергетики, теплоснабжения, водоснабжения и (или) водоотведения (далее - регулируемые организации), в отношении которых не принято решение о ликвидации, причитающиеся им средства, равные размеру возмещения недополученных доходов в соответствующем году долгосрочного периода регулирования, определенному в соответствии с </w:t>
      </w:r>
      <w:hyperlink w:anchor="Par48" w:history="1">
        <w:r>
          <w:rPr>
            <w:rFonts w:cs="Times New Roman"/>
            <w:color w:val="0000FF"/>
            <w:szCs w:val="24"/>
          </w:rPr>
          <w:t>Правилами</w:t>
        </w:r>
      </w:hyperlink>
      <w:r>
        <w:rPr>
          <w:rFonts w:cs="Times New Roman"/>
          <w:szCs w:val="24"/>
        </w:rPr>
        <w:t xml:space="preserve">, утвержденными </w:t>
      </w:r>
      <w:hyperlink w:anchor="Par20" w:history="1">
        <w:r>
          <w:rPr>
            <w:rFonts w:cs="Times New Roman"/>
            <w:color w:val="0000FF"/>
            <w:szCs w:val="24"/>
          </w:rPr>
          <w:t>абзацем вторым пункта 1</w:t>
        </w:r>
      </w:hyperlink>
      <w:r>
        <w:rPr>
          <w:rFonts w:cs="Times New Roman"/>
          <w:szCs w:val="24"/>
        </w:rPr>
        <w:t xml:space="preserve"> настоящего постановления (далее - размер возмещения недополученных доходов);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обязательным условием предоставления регулируемым организациям возмещения недополученных доходов является наличие договора (соглашения), заключенного регулируемой организацией и уполномоченным органом исполнительной власти субъекта Российской Федерации или органом местного самоуправления, содержащего порядок возврата средств в размере величины корректировки размера возмещения недополученных доходов, рассчитанной в соответствии с </w:t>
      </w:r>
      <w:hyperlink w:anchor="Par48" w:history="1">
        <w:r>
          <w:rPr>
            <w:rFonts w:cs="Times New Roman"/>
            <w:color w:val="0000FF"/>
            <w:szCs w:val="24"/>
          </w:rPr>
          <w:t>Правилами</w:t>
        </w:r>
      </w:hyperlink>
      <w:r>
        <w:rPr>
          <w:rFonts w:cs="Times New Roman"/>
          <w:szCs w:val="24"/>
        </w:rPr>
        <w:t xml:space="preserve">, утвержденными </w:t>
      </w:r>
      <w:hyperlink w:anchor="Par20" w:history="1">
        <w:r>
          <w:rPr>
            <w:rFonts w:cs="Times New Roman"/>
            <w:color w:val="0000FF"/>
            <w:szCs w:val="24"/>
          </w:rPr>
          <w:t>абзацем вторым пункта 1</w:t>
        </w:r>
      </w:hyperlink>
      <w:r>
        <w:rPr>
          <w:rFonts w:cs="Times New Roman"/>
          <w:szCs w:val="24"/>
        </w:rPr>
        <w:t xml:space="preserve"> настоящего постановления. Указанный договор (соглашение) должен предусматривать возврат средств в бюджет субъекта Российской Федерации или </w:t>
      </w:r>
      <w:r>
        <w:rPr>
          <w:rFonts w:cs="Times New Roman"/>
          <w:szCs w:val="24"/>
        </w:rPr>
        <w:lastRenderedPageBreak/>
        <w:t>местный бюджет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органами регулирования в соответствии с законодательством Российской Федерации о концессионных соглашениях, - в году, следующем за годом исполнения обязательств по возмещению недополученных доходов;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расходные обязательства Российской Федерации по выплате за счет средств федерального бюджета компенсации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6" w:history="1">
        <w:r>
          <w:rPr>
            <w:rFonts w:cs="Times New Roman"/>
            <w:color w:val="0000FF"/>
            <w:szCs w:val="24"/>
          </w:rPr>
          <w:t>абзацем вторым пункта 6 статьи 23</w:t>
        </w:r>
      </w:hyperlink>
      <w:r>
        <w:rPr>
          <w:rFonts w:cs="Times New Roman"/>
          <w:szCs w:val="24"/>
        </w:rPr>
        <w:t xml:space="preserve"> Федерального закона "Об электроэнергетике", </w:t>
      </w:r>
      <w:hyperlink r:id="rId7" w:history="1">
        <w:r>
          <w:rPr>
            <w:rFonts w:cs="Times New Roman"/>
            <w:color w:val="0000FF"/>
            <w:szCs w:val="24"/>
          </w:rPr>
          <w:t>частью 3.4 статьи 4</w:t>
        </w:r>
      </w:hyperlink>
      <w:r>
        <w:rPr>
          <w:rFonts w:cs="Times New Roman"/>
          <w:szCs w:val="24"/>
        </w:rPr>
        <w:t xml:space="preserve"> Федерального закона "Об основах регулирования тарифов организаций коммунального комплекса", </w:t>
      </w:r>
      <w:hyperlink r:id="rId8" w:history="1">
        <w:r>
          <w:rPr>
            <w:rFonts w:cs="Times New Roman"/>
            <w:color w:val="0000FF"/>
            <w:szCs w:val="24"/>
          </w:rPr>
          <w:t>частью 6.2 статьи 10</w:t>
        </w:r>
      </w:hyperlink>
      <w:r>
        <w:rPr>
          <w:rFonts w:cs="Times New Roman"/>
          <w:szCs w:val="24"/>
        </w:rPr>
        <w:t xml:space="preserve"> Федерального закона "О теплоснабжении" и </w:t>
      </w:r>
      <w:hyperlink r:id="rId9" w:history="1">
        <w:r>
          <w:rPr>
            <w:rFonts w:cs="Times New Roman"/>
            <w:color w:val="0000FF"/>
            <w:szCs w:val="24"/>
          </w:rPr>
          <w:t>частью 20 статьи 32</w:t>
        </w:r>
      </w:hyperlink>
      <w:r>
        <w:rPr>
          <w:rFonts w:cs="Times New Roman"/>
          <w:szCs w:val="24"/>
        </w:rPr>
        <w:t xml:space="preserve"> Федерального закона "О водоснабжении и водоотведении" (далее - компенсация), исполняются за счет средств, выделенных для осуществления иных межбюджетных трансфертов, предусмотренных на эти цели в федеральном бюджете на соответствующий год и плановый период Федеральной службе по тарифам (далее - иные межбюджетные трансферты из федерального бюджета);</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г) Федеральная служба по тарифам:</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представляет в установленном порядке в Министерство финансов Российской Федерации до 1 сентября текущего финансового года предложения о внесении в федеральный закон о федеральном бюджете на текущий финансовый год и плановый период изменений в части общего объема иных межбюджетных трансфертов из федерального бюджета на текущий финансовый год на основании решений Федеральной службы по тарифам о размере компенсации, принятых по результатам рассмотрения заявлений уполномоченных органов исполнительной власти субъектов Российской Федерации в соответствии с </w:t>
      </w:r>
      <w:hyperlink w:anchor="Par127" w:history="1">
        <w:r>
          <w:rPr>
            <w:rFonts w:cs="Times New Roman"/>
            <w:color w:val="0000FF"/>
            <w:szCs w:val="24"/>
          </w:rPr>
          <w:t>Правилами</w:t>
        </w:r>
      </w:hyperlink>
      <w:r>
        <w:rPr>
          <w:rFonts w:cs="Times New Roman"/>
          <w:szCs w:val="24"/>
        </w:rPr>
        <w:t xml:space="preserve">, утвержденными </w:t>
      </w:r>
      <w:hyperlink w:anchor="Par21" w:history="1">
        <w:r>
          <w:rPr>
            <w:rFonts w:cs="Times New Roman"/>
            <w:color w:val="0000FF"/>
            <w:szCs w:val="24"/>
          </w:rPr>
          <w:t>абзацем третьим пункта 1</w:t>
        </w:r>
      </w:hyperlink>
      <w:r>
        <w:rPr>
          <w:rFonts w:cs="Times New Roman"/>
          <w:szCs w:val="24"/>
        </w:rPr>
        <w:t xml:space="preserve"> настоящего постановления (далее - заявление о компенсации);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вносит в установленном порядке в Правительство Российской Федерации проект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д) предложения об изменении общего объема иных межбюджетных трансфертов из федерального бюджета на текущий финансовый год подготавливаются на основании зарегистрированных в Федеральной службе по тарифам до 1 мая текущего года заявлений о компенсации. Заявления о компенсации, зарегистрированные в Федеральной службе по тарифам после 1 мая текущего года, учитываются при подготовке предложений об изменении общего объема иных межбюджетных трансфертов из федерального бюджета на очередной финансовый год;</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е) перечисление иных межбюджетных трансфертов из федерального бюджета бюджетам субъектов Российской Федерации по заявлениям о компенсации осуществляется на основании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 принимаемого после вступления в силу федерального закона о внесении соответствующих изменений в федеральный закон о федеральном бюджете на текущий финансовый год и плановый период, до конца текущего финансового года на счета, открытые территориальным органам Федерального казначейства для учета поступлений средств и их распределения между бюджетами бюджетной системы Российской Федерации в целях перечисления в установленном порядке бюджетам субъектов Российской Федерации;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в случае если заявление о компенсации содержит сведения о подлежащих компенсации расходах местного бюджета по возмещению регулируемым организациям </w:t>
      </w:r>
      <w:r>
        <w:rPr>
          <w:rFonts w:cs="Times New Roman"/>
          <w:szCs w:val="24"/>
        </w:rPr>
        <w:lastRenderedPageBreak/>
        <w:t xml:space="preserve">недополученных доходов, объем иных межбюджетных трансфертов из федерального бюджета, эквивалентный объему расходов местных бюджетов, определенному исходя из решения Федеральной службы по тарифам об определении размера компенсации, принятому в соответствии с </w:t>
      </w:r>
      <w:hyperlink w:anchor="Par127" w:history="1">
        <w:r>
          <w:rPr>
            <w:rFonts w:cs="Times New Roman"/>
            <w:color w:val="0000FF"/>
            <w:szCs w:val="24"/>
          </w:rPr>
          <w:t>Правилами</w:t>
        </w:r>
      </w:hyperlink>
      <w:r>
        <w:rPr>
          <w:rFonts w:cs="Times New Roman"/>
          <w:szCs w:val="24"/>
        </w:rPr>
        <w:t xml:space="preserve">, утвержденными </w:t>
      </w:r>
      <w:hyperlink w:anchor="Par21" w:history="1">
        <w:r>
          <w:rPr>
            <w:rFonts w:cs="Times New Roman"/>
            <w:color w:val="0000FF"/>
            <w:szCs w:val="24"/>
          </w:rPr>
          <w:t>абзацем третьим пункта 1</w:t>
        </w:r>
      </w:hyperlink>
      <w:r>
        <w:rPr>
          <w:rFonts w:cs="Times New Roman"/>
          <w:szCs w:val="24"/>
        </w:rPr>
        <w:t xml:space="preserve"> настоящего постановления, подлежит перечислению из бюджета субъекта Российской Федерации в соответствующий местный бюджет в форме иных межбюджетных трансфертов в течение 10 дней со дня поступления иных межбюджетных трансфертов из федерального бюджета в бюджет субъекта Российской Федерации;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з) компенсация не осуществляется в случае, если приняты нормативные правовые акты, отменяющие изменения законодательства, установление и (или) изменение предельного максимального уровня (предельного индекса) тарифов в сферах электроэнергетики, теплоснабжения, водоснабжения и водоотведения, в сфере регулирования тарифов организаций коммунального комплекса, которые явились основанием для осуществления расчета размера недополученных регулируемыми организациями доходов, при условии, что у регулируемых организаций не возникли и не возникнут недополученные доходы.</w:t>
      </w: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9B01CF" w:rsidRDefault="009B01CF">
      <w:pPr>
        <w:widowControl w:val="0"/>
        <w:autoSpaceDE w:val="0"/>
        <w:autoSpaceDN w:val="0"/>
        <w:adjustRightInd w:val="0"/>
        <w:spacing w:after="0" w:line="240" w:lineRule="auto"/>
        <w:jc w:val="right"/>
        <w:rPr>
          <w:rFonts w:cs="Times New Roman"/>
          <w:szCs w:val="24"/>
        </w:rPr>
      </w:pPr>
    </w:p>
    <w:p w:rsidR="009B01CF" w:rsidRDefault="009B01CF">
      <w:pPr>
        <w:widowControl w:val="0"/>
        <w:autoSpaceDE w:val="0"/>
        <w:autoSpaceDN w:val="0"/>
        <w:adjustRightInd w:val="0"/>
        <w:spacing w:after="0" w:line="240" w:lineRule="auto"/>
        <w:jc w:val="right"/>
        <w:rPr>
          <w:rFonts w:cs="Times New Roman"/>
          <w:szCs w:val="24"/>
        </w:rPr>
      </w:pPr>
    </w:p>
    <w:p w:rsidR="009B01CF" w:rsidRDefault="009B01CF">
      <w:pPr>
        <w:widowControl w:val="0"/>
        <w:autoSpaceDE w:val="0"/>
        <w:autoSpaceDN w:val="0"/>
        <w:adjustRightInd w:val="0"/>
        <w:spacing w:after="0" w:line="240" w:lineRule="auto"/>
        <w:jc w:val="right"/>
        <w:rPr>
          <w:rFonts w:cs="Times New Roman"/>
          <w:szCs w:val="24"/>
        </w:rPr>
      </w:pPr>
    </w:p>
    <w:p w:rsidR="009B01CF" w:rsidRDefault="009B01CF">
      <w:pPr>
        <w:widowControl w:val="0"/>
        <w:autoSpaceDE w:val="0"/>
        <w:autoSpaceDN w:val="0"/>
        <w:adjustRightInd w:val="0"/>
        <w:spacing w:after="0" w:line="240" w:lineRule="auto"/>
        <w:jc w:val="right"/>
        <w:rPr>
          <w:rFonts w:cs="Times New Roman"/>
          <w:szCs w:val="24"/>
        </w:rPr>
      </w:pPr>
    </w:p>
    <w:p w:rsidR="009B01CF" w:rsidRDefault="009B01CF">
      <w:pPr>
        <w:widowControl w:val="0"/>
        <w:autoSpaceDE w:val="0"/>
        <w:autoSpaceDN w:val="0"/>
        <w:adjustRightInd w:val="0"/>
        <w:spacing w:after="0" w:line="240" w:lineRule="auto"/>
        <w:jc w:val="right"/>
        <w:rPr>
          <w:rFonts w:cs="Times New Roman"/>
          <w:szCs w:val="24"/>
        </w:rPr>
      </w:pPr>
    </w:p>
    <w:p w:rsidR="009B01CF" w:rsidRDefault="009B01CF">
      <w:pPr>
        <w:widowControl w:val="0"/>
        <w:autoSpaceDE w:val="0"/>
        <w:autoSpaceDN w:val="0"/>
        <w:adjustRightInd w:val="0"/>
        <w:spacing w:after="0" w:line="240" w:lineRule="auto"/>
        <w:jc w:val="right"/>
        <w:outlineLvl w:val="0"/>
        <w:rPr>
          <w:rFonts w:cs="Times New Roman"/>
          <w:szCs w:val="24"/>
        </w:rPr>
      </w:pPr>
      <w:bookmarkStart w:id="3" w:name="Par43"/>
      <w:bookmarkEnd w:id="3"/>
      <w:r>
        <w:rPr>
          <w:rFonts w:cs="Times New Roman"/>
          <w:szCs w:val="24"/>
        </w:rPr>
        <w:t>Утверждены</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от 1 июля 2014 г. N 603</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b/>
          <w:bCs/>
          <w:szCs w:val="24"/>
        </w:rPr>
      </w:pPr>
      <w:bookmarkStart w:id="4" w:name="Par48"/>
      <w:bookmarkEnd w:id="4"/>
      <w:r>
        <w:rPr>
          <w:rFonts w:cs="Times New Roman"/>
          <w:b/>
          <w:bCs/>
          <w:szCs w:val="24"/>
        </w:rPr>
        <w:t>ПРАВИЛА</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РАСЧЕТА РАЗМЕРА ВОЗМЕЩЕНИЯ ОРГАНИЗАЦИЯМ, ОСУЩЕСТВЛЯЮЩИМ</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РЕГУЛИРУЕМЫЕ ВИДЫ ДЕЯТЕЛЬНОСТИ В СФЕРАХ КОММУНАЛЬНОГО</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КОМПЛЕКСА, ЭЛЕКТРОЭНЕРГЕТИКИ, ТЕПЛОСНАБЖЕНИЯ, ВОДОСНАБЖЕНИЯ</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И (ИЛИ) ВОДООТВЕДЕНИЯ, НЕДОПОЛУЧЕННЫХ ДОХОДОВ, СВЯЗАННЫХ</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С ОСУЩЕСТВЛЕНИЕМ ИМИ РЕГУЛИРУЕМЫХ ВИДОВ ДЕЯТЕЛЬНОСТИ</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Настоящие Правила определяют порядок расчета размера возмещения организациям коммунального комплекса, организациям, осуществляющим регулируемые виды деятельности в сферах электроэнергетики, теплоснабжения, водоснабжения и (или) водоотведения (далее - регулируемые организации), недополученных доходов, связанных с осуществлением ими регулируемых видов деятельности, выплачиваемого за счет средств бюджетов субъектов Российской Федерации и (или) местных бюджетов в случаях, предусмотренных </w:t>
      </w:r>
      <w:hyperlink r:id="rId10" w:history="1">
        <w:r>
          <w:rPr>
            <w:rFonts w:cs="Times New Roman"/>
            <w:color w:val="0000FF"/>
            <w:szCs w:val="24"/>
          </w:rPr>
          <w:t>статьей 23</w:t>
        </w:r>
      </w:hyperlink>
      <w:r>
        <w:rPr>
          <w:rFonts w:cs="Times New Roman"/>
          <w:szCs w:val="24"/>
        </w:rPr>
        <w:t xml:space="preserve"> Федерального закона "Об электроэнергетике", </w:t>
      </w:r>
      <w:hyperlink r:id="rId11" w:history="1">
        <w:r>
          <w:rPr>
            <w:rFonts w:cs="Times New Roman"/>
            <w:color w:val="0000FF"/>
            <w:szCs w:val="24"/>
          </w:rPr>
          <w:t>статьей 4</w:t>
        </w:r>
      </w:hyperlink>
      <w:r>
        <w:rPr>
          <w:rFonts w:cs="Times New Roman"/>
          <w:szCs w:val="24"/>
        </w:rPr>
        <w:t xml:space="preserve"> Федерального закона "Об основах регулирования тарифов организаций коммунального комплекса", </w:t>
      </w:r>
      <w:hyperlink r:id="rId12" w:history="1">
        <w:r>
          <w:rPr>
            <w:rFonts w:cs="Times New Roman"/>
            <w:color w:val="0000FF"/>
            <w:szCs w:val="24"/>
          </w:rPr>
          <w:t>статьей 10</w:t>
        </w:r>
      </w:hyperlink>
      <w:r>
        <w:rPr>
          <w:rFonts w:cs="Times New Roman"/>
          <w:szCs w:val="24"/>
        </w:rPr>
        <w:t xml:space="preserve"> Федерального закона "О теплоснабжении" и </w:t>
      </w:r>
      <w:hyperlink r:id="rId13" w:history="1">
        <w:r>
          <w:rPr>
            <w:rFonts w:cs="Times New Roman"/>
            <w:color w:val="0000FF"/>
            <w:szCs w:val="24"/>
          </w:rPr>
          <w:t>статьей 32</w:t>
        </w:r>
      </w:hyperlink>
      <w:r>
        <w:rPr>
          <w:rFonts w:cs="Times New Roman"/>
          <w:szCs w:val="24"/>
        </w:rPr>
        <w:t xml:space="preserve"> Федерального закона "О водоснабжении и водоотведении" (далее - размер возмещения недополученных доходов).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Используемые в настоящих Правилах понятия означают следующее: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"долгосрочные параметры регулирования" - долгосрочные параметры регулирования деятельности субъектов электроэнергетики, осуществляющих регулируемые виды </w:t>
      </w:r>
      <w:r>
        <w:rPr>
          <w:rFonts w:cs="Times New Roman"/>
          <w:szCs w:val="24"/>
        </w:rPr>
        <w:lastRenderedPageBreak/>
        <w:t>деятельности, и (или) долгосрочные параметры регулирования деятельности организаций коммунального комплекса, и (или) долгосрочные параметры государственного регулирования цен (тарифов) в сфере теплоснабжения, и (или) долгосрочные параметры регулирования тарифов в сфере водоснабжения и водоотведения;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"необходимая валовая выручка" - необходимая валовая выручка регулируемой организации, размер которой определен в соответствии с основами ценообразования в соответствующих сферах с использованием долгосрочных параметров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 регулирования" - орган исполнительной власти субъекта Российской Федерации, уполномоченный в соответствии с федеральными законами </w:t>
      </w:r>
      <w:hyperlink r:id="rId14" w:history="1">
        <w:r>
          <w:rPr>
            <w:rFonts w:cs="Times New Roman"/>
            <w:color w:val="0000FF"/>
            <w:szCs w:val="24"/>
          </w:rPr>
          <w:t>"Об электроэнергетике"</w:t>
        </w:r>
      </w:hyperlink>
      <w:r>
        <w:rPr>
          <w:rFonts w:cs="Times New Roman"/>
          <w:szCs w:val="24"/>
        </w:rPr>
        <w:t>, "</w:t>
      </w:r>
      <w:hyperlink r:id="rId15" w:history="1">
        <w:r>
          <w:rPr>
            <w:rFonts w:cs="Times New Roman"/>
            <w:color w:val="0000FF"/>
            <w:szCs w:val="24"/>
          </w:rPr>
          <w:t>Об основах регулирования</w:t>
        </w:r>
      </w:hyperlink>
      <w:r>
        <w:rPr>
          <w:rFonts w:cs="Times New Roman"/>
          <w:szCs w:val="24"/>
        </w:rPr>
        <w:t xml:space="preserve"> тарифов организаций коммунального комплекса", </w:t>
      </w:r>
      <w:hyperlink r:id="rId16" w:history="1">
        <w:r>
          <w:rPr>
            <w:rFonts w:cs="Times New Roman"/>
            <w:color w:val="0000FF"/>
            <w:szCs w:val="24"/>
          </w:rPr>
          <w:t>"О теплоснабжении"</w:t>
        </w:r>
      </w:hyperlink>
      <w:r>
        <w:rPr>
          <w:rFonts w:cs="Times New Roman"/>
          <w:szCs w:val="24"/>
        </w:rPr>
        <w:t>, "</w:t>
      </w:r>
      <w:hyperlink r:id="rId17" w:history="1">
        <w:r>
          <w:rPr>
            <w:rFonts w:cs="Times New Roman"/>
            <w:color w:val="0000FF"/>
            <w:szCs w:val="24"/>
          </w:rPr>
          <w:t>О водоснабжении</w:t>
        </w:r>
      </w:hyperlink>
      <w:r>
        <w:rPr>
          <w:rFonts w:cs="Times New Roman"/>
          <w:szCs w:val="24"/>
        </w:rPr>
        <w:t xml:space="preserve"> и водоотведении" или принятыми в связи с ними нормативными правовыми актами на осуществление государственного регулирования тарифов в сферах деятельности регулируемых организаций, либо органы местного самоуправления - в случае наделения их в соответствии с законодательством Российской Федерации указанными полномочиями;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"основы ценообразования в соответствующих сферах" - </w:t>
      </w:r>
      <w:hyperlink r:id="rId18" w:history="1">
        <w:r>
          <w:rPr>
            <w:rFonts w:cs="Times New Roman"/>
            <w:color w:val="0000FF"/>
            <w:szCs w:val="24"/>
          </w:rPr>
          <w:t>Основы</w:t>
        </w:r>
      </w:hyperlink>
      <w:r>
        <w:rPr>
          <w:rFonts w:cs="Times New Roman"/>
          <w:szCs w:val="24"/>
        </w:rPr>
        <w:t xml:space="preserve"> ценообразования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hyperlink r:id="rId19" w:history="1">
        <w:r>
          <w:rPr>
            <w:rFonts w:cs="Times New Roman"/>
            <w:color w:val="0000FF"/>
            <w:szCs w:val="24"/>
          </w:rPr>
          <w:t>Основы</w:t>
        </w:r>
      </w:hyperlink>
      <w:r>
        <w:rPr>
          <w:rFonts w:cs="Times New Roman"/>
          <w:szCs w:val="24"/>
        </w:rPr>
        <w:t xml:space="preserve"> ценообразования в области регулируемых цен (тарифов) в электроэнергетике, утвержденные постановлением Правительства Российской Федерации от 29 декабря 2011 г. N 1178 "О ценообразовании в области регулируемых цен (тарифов) в электроэнергетике", </w:t>
      </w:r>
      <w:hyperlink r:id="rId20" w:history="1">
        <w:r>
          <w:rPr>
            <w:rFonts w:cs="Times New Roman"/>
            <w:color w:val="0000FF"/>
            <w:szCs w:val="24"/>
          </w:rPr>
          <w:t>Основы</w:t>
        </w:r>
      </w:hyperlink>
      <w:r>
        <w:rPr>
          <w:rFonts w:cs="Times New Roman"/>
          <w:szCs w:val="24"/>
        </w:rP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 </w:t>
      </w:r>
      <w:hyperlink r:id="rId21" w:history="1">
        <w:r>
          <w:rPr>
            <w:rFonts w:cs="Times New Roman"/>
            <w:color w:val="0000FF"/>
            <w:szCs w:val="24"/>
          </w:rPr>
          <w:t>Основы</w:t>
        </w:r>
      </w:hyperlink>
      <w:r>
        <w:rPr>
          <w:rFonts w:cs="Times New Roman"/>
          <w:szCs w:val="24"/>
        </w:rP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Расчет размера возмещения недополученных доходов производится органом регулирования, если указанным органом планируется принятие решений об изменении долгосрочных тарифов на услуги организаций коммунального комплекса, долгосрочных тарифов в электроэнергетике и в сфере теплоснабжения, тарифов в сфере водоснабжения и водоотведения, рассчитанных на основе долгосрочных параметров регулирования, и (или) необходимой валовой выручки, и (или) долгосрочных параметров регулирования, установленных органом регулирования, и (или) об установлении тарифов на основе долгосрочных параметров регулирования, отличных от долгосрочных параметров регулирования, установленных органами регулирования либо согласованных этими органами в соответствии с законодательством Российской Федерации о концессионных соглашениях, что приведет к возникновению недополученных доходов, связанных с осуществлением регулируемых видов деятельности регулируемыми организациями (далее - решения органа регулирования), за исключением случаев, предусмотренных </w:t>
      </w:r>
      <w:hyperlink w:anchor="Par62" w:history="1">
        <w:r>
          <w:rPr>
            <w:rFonts w:cs="Times New Roman"/>
            <w:color w:val="0000FF"/>
            <w:szCs w:val="24"/>
          </w:rPr>
          <w:t>пунктом 4</w:t>
        </w:r>
      </w:hyperlink>
      <w:r>
        <w:rPr>
          <w:rFonts w:cs="Times New Roman"/>
          <w:szCs w:val="24"/>
        </w:rPr>
        <w:t xml:space="preserve"> настоящих Правил.</w:t>
      </w:r>
    </w:p>
    <w:p w:rsidR="009B01CF" w:rsidRDefault="009B01CF">
      <w:pPr>
        <w:widowControl w:val="0"/>
        <w:autoSpaceDE w:val="0"/>
        <w:autoSpaceDN w:val="0"/>
        <w:adjustRightInd w:val="0"/>
        <w:spacing w:after="0" w:line="240" w:lineRule="auto"/>
        <w:ind w:firstLine="540"/>
        <w:jc w:val="both"/>
        <w:rPr>
          <w:rFonts w:cs="Times New Roman"/>
          <w:szCs w:val="24"/>
        </w:rPr>
      </w:pPr>
      <w:bookmarkStart w:id="5" w:name="Par62"/>
      <w:bookmarkEnd w:id="5"/>
      <w:r>
        <w:rPr>
          <w:rFonts w:cs="Times New Roman"/>
          <w:szCs w:val="24"/>
        </w:rPr>
        <w:t>4. Расчет размера возмещения недополученных доходов не производится в случае: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а) корректировки цен (тарифов), размера необходимой валовой выручки и иных случаях, предусмотренных основами ценообразования в соответствующих сферах;</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если решения органа регулирования планируется принять на основании решения Правительства Российской Федерации, принятого в соответствии с </w:t>
      </w:r>
      <w:hyperlink r:id="rId22" w:history="1">
        <w:r>
          <w:rPr>
            <w:rFonts w:cs="Times New Roman"/>
            <w:color w:val="0000FF"/>
            <w:szCs w:val="24"/>
          </w:rPr>
          <w:t>абзацем третьим части 6 статьи 23</w:t>
        </w:r>
      </w:hyperlink>
      <w:r>
        <w:rPr>
          <w:rFonts w:cs="Times New Roman"/>
          <w:szCs w:val="24"/>
        </w:rPr>
        <w:t xml:space="preserve"> Федерального закона "Об электроэнергетике", </w:t>
      </w:r>
      <w:hyperlink r:id="rId23" w:history="1">
        <w:r>
          <w:rPr>
            <w:rFonts w:cs="Times New Roman"/>
            <w:color w:val="0000FF"/>
            <w:szCs w:val="24"/>
          </w:rPr>
          <w:t>частью 3.5 статьи 4</w:t>
        </w:r>
      </w:hyperlink>
      <w:r>
        <w:rPr>
          <w:rFonts w:cs="Times New Roman"/>
          <w:szCs w:val="24"/>
        </w:rPr>
        <w:t xml:space="preserve"> Федерального закона "Об основах регулирования тарифов организаций коммунального комплекса", </w:t>
      </w:r>
      <w:hyperlink r:id="rId24" w:history="1">
        <w:r>
          <w:rPr>
            <w:rFonts w:cs="Times New Roman"/>
            <w:color w:val="0000FF"/>
            <w:szCs w:val="24"/>
          </w:rPr>
          <w:t>частью 6.3 статьи 10</w:t>
        </w:r>
      </w:hyperlink>
      <w:r>
        <w:rPr>
          <w:rFonts w:cs="Times New Roman"/>
          <w:szCs w:val="24"/>
        </w:rPr>
        <w:t xml:space="preserve"> Федерального закона "О теплоснабжении" и (или) </w:t>
      </w:r>
      <w:hyperlink r:id="rId25" w:history="1">
        <w:r>
          <w:rPr>
            <w:rFonts w:cs="Times New Roman"/>
            <w:color w:val="0000FF"/>
            <w:szCs w:val="24"/>
          </w:rPr>
          <w:t>частью 21 статьи 32</w:t>
        </w:r>
      </w:hyperlink>
      <w:r>
        <w:rPr>
          <w:rFonts w:cs="Times New Roman"/>
          <w:szCs w:val="24"/>
        </w:rPr>
        <w:t xml:space="preserve"> Федерального закона "О водоснабжении и водоотведении", за </w:t>
      </w:r>
      <w:r>
        <w:rPr>
          <w:rFonts w:cs="Times New Roman"/>
          <w:szCs w:val="24"/>
        </w:rPr>
        <w:lastRenderedPageBreak/>
        <w:t>исключением случая принятия решения органа регулирования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если решения органа регулирования планируется принять в связи с реализацией предусмотренного </w:t>
      </w:r>
      <w:hyperlink r:id="rId26" w:history="1">
        <w:r>
          <w:rPr>
            <w:rFonts w:cs="Times New Roman"/>
            <w:color w:val="0000FF"/>
            <w:szCs w:val="24"/>
          </w:rPr>
          <w:t>статьей 8</w:t>
        </w:r>
      </w:hyperlink>
      <w:r>
        <w:rPr>
          <w:rFonts w:cs="Times New Roman"/>
          <w:szCs w:val="24"/>
        </w:rPr>
        <w:t xml:space="preserve"> Федерального закона "Об электроэнергетике"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5. Расчет размера возмещения недополученных доходов производится органом регулирования до принятия решения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bookmarkStart w:id="6" w:name="Par67"/>
      <w:bookmarkEnd w:id="6"/>
      <w:r>
        <w:rPr>
          <w:rFonts w:cs="Times New Roman"/>
          <w:szCs w:val="24"/>
        </w:rPr>
        <w:t>6. Размер возмещения недополученных доходов за долгосрочный период (РНД) определяется по формуле:</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szCs w:val="24"/>
        </w:rPr>
      </w:pPr>
      <w:r>
        <w:rPr>
          <w:rFonts w:cs="Times New Roman"/>
          <w:position w:val="-1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3.25pt">
            <v:imagedata r:id="rId27" o:title=""/>
          </v:shape>
        </w:pict>
      </w:r>
      <w:r>
        <w:rPr>
          <w:rFonts w:cs="Times New Roman"/>
          <w:szCs w:val="24"/>
        </w:rPr>
        <w:t>,</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0"/>
          <w:szCs w:val="24"/>
        </w:rPr>
        <w:pict>
          <v:shape id="_x0000_i1026" type="#_x0000_t75" style="width:12.75pt;height:19.5pt">
            <v:imagedata r:id="rId28" o:title=""/>
          </v:shape>
        </w:pict>
      </w:r>
      <w:r>
        <w:rPr>
          <w:rFonts w:cs="Times New Roman"/>
          <w:szCs w:val="24"/>
        </w:rPr>
        <w:t xml:space="preserve"> - последний год текущего долгосрочного периода регулирования (в случае если решения органа регулирования приведут к возникновению недополученных доходов в текущем долгосрочном периоде регулирования) или последний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7" type="#_x0000_t75" style="width:12.75pt;height:21.75pt">
            <v:imagedata r:id="rId29" o:title=""/>
          </v:shape>
        </w:pict>
      </w:r>
      <w:r>
        <w:rPr>
          <w:rFonts w:cs="Times New Roman"/>
          <w:szCs w:val="24"/>
        </w:rPr>
        <w:t xml:space="preserve"> - год текущего долгосрочного периода регулирования, в течение которого принимаются решения органа регулирования (в случае если указанные решения органа регулирования приведут к возникновению недополученных доходов в текущем долгосрочном периоде регулирования), или первый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8" type="#_x0000_t75" style="width:39pt;height:21.75pt">
            <v:imagedata r:id="rId30" o:title=""/>
          </v:shape>
        </w:pict>
      </w:r>
      <w:r>
        <w:rPr>
          <w:rFonts w:cs="Times New Roman"/>
          <w:szCs w:val="24"/>
        </w:rPr>
        <w:t xml:space="preserve"> - размер возмещения недополученных доходов в i-м году.</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7. Размер возмещения недополученных доходов в i-м году (</w:t>
      </w:r>
      <w:r>
        <w:rPr>
          <w:rFonts w:cs="Times New Roman"/>
          <w:position w:val="-12"/>
          <w:szCs w:val="24"/>
        </w:rPr>
        <w:pict>
          <v:shape id="_x0000_i1029" type="#_x0000_t75" style="width:39pt;height:21.75pt">
            <v:imagedata r:id="rId30" o:title=""/>
          </v:shape>
        </w:pict>
      </w:r>
      <w:r>
        <w:rPr>
          <w:rFonts w:cs="Times New Roman"/>
          <w:szCs w:val="24"/>
        </w:rPr>
        <w:t>) определяется по формуле:</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szCs w:val="24"/>
        </w:rPr>
      </w:pPr>
      <w:r>
        <w:rPr>
          <w:rFonts w:cs="Times New Roman"/>
          <w:position w:val="-16"/>
          <w:szCs w:val="24"/>
        </w:rPr>
        <w:pict>
          <v:shape id="_x0000_i1030" type="#_x0000_t75" style="width:198pt;height:26.25pt">
            <v:imagedata r:id="rId31" o:title=""/>
          </v:shape>
        </w:pict>
      </w:r>
      <w:r>
        <w:rPr>
          <w:rFonts w:cs="Times New Roman"/>
          <w:szCs w:val="24"/>
        </w:rPr>
        <w:t>,</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1" type="#_x0000_t75" style="width:37.5pt;height:23.25pt">
            <v:imagedata r:id="rId32" o:title=""/>
          </v:shape>
        </w:pict>
      </w:r>
      <w:r>
        <w:rPr>
          <w:rFonts w:cs="Times New Roman"/>
          <w:szCs w:val="24"/>
        </w:rPr>
        <w:t xml:space="preserve"> - необходимая валовая выручка, которую регулируемая организация должна получить в i-м году, если не будут приняты решения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2" type="#_x0000_t75" style="width:39pt;height:23.25pt">
            <v:imagedata r:id="rId33" o:title=""/>
          </v:shape>
        </w:pict>
      </w:r>
      <w:r>
        <w:rPr>
          <w:rFonts w:cs="Times New Roman"/>
          <w:szCs w:val="24"/>
        </w:rPr>
        <w:t xml:space="preserve"> - необходимая валовая выручка, которую регулируемая организация должна получить в i-м году, если будут приняты решения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Расчет </w:t>
      </w:r>
      <w:r>
        <w:rPr>
          <w:rFonts w:cs="Times New Roman"/>
          <w:position w:val="-12"/>
          <w:szCs w:val="24"/>
        </w:rPr>
        <w:pict>
          <v:shape id="_x0000_i1033" type="#_x0000_t75" style="width:37.5pt;height:23.25pt">
            <v:imagedata r:id="rId34" o:title=""/>
          </v:shape>
        </w:pict>
      </w:r>
      <w:r>
        <w:rPr>
          <w:rFonts w:cs="Times New Roman"/>
          <w:szCs w:val="24"/>
        </w:rPr>
        <w:t xml:space="preserve"> и </w:t>
      </w:r>
      <w:r>
        <w:rPr>
          <w:rFonts w:cs="Times New Roman"/>
          <w:position w:val="-12"/>
          <w:szCs w:val="24"/>
        </w:rPr>
        <w:pict>
          <v:shape id="_x0000_i1034" type="#_x0000_t75" style="width:39pt;height:23.25pt">
            <v:imagedata r:id="rId35" o:title=""/>
          </v:shape>
        </w:pict>
      </w:r>
      <w:r>
        <w:rPr>
          <w:rFonts w:cs="Times New Roman"/>
          <w:szCs w:val="24"/>
        </w:rPr>
        <w:t xml:space="preserve"> осуществляется в соответствии с основами ценообразования в соответствующих сферах и с учетом </w:t>
      </w:r>
      <w:hyperlink w:anchor="Par83" w:history="1">
        <w:r>
          <w:rPr>
            <w:rFonts w:cs="Times New Roman"/>
            <w:color w:val="0000FF"/>
            <w:szCs w:val="24"/>
          </w:rPr>
          <w:t>пунктов 9</w:t>
        </w:r>
      </w:hyperlink>
      <w:r>
        <w:rPr>
          <w:rFonts w:cs="Times New Roman"/>
          <w:szCs w:val="24"/>
        </w:rPr>
        <w:t xml:space="preserve"> - </w:t>
      </w:r>
      <w:hyperlink w:anchor="Par89" w:history="1">
        <w:r>
          <w:rPr>
            <w:rFonts w:cs="Times New Roman"/>
            <w:color w:val="0000FF"/>
            <w:szCs w:val="24"/>
          </w:rPr>
          <w:t>11</w:t>
        </w:r>
      </w:hyperlink>
      <w:r>
        <w:rPr>
          <w:rFonts w:cs="Times New Roman"/>
          <w:szCs w:val="24"/>
        </w:rPr>
        <w:t xml:space="preserve"> настоящих Правил.</w:t>
      </w:r>
    </w:p>
    <w:p w:rsidR="009B01CF" w:rsidRDefault="009B01CF">
      <w:pPr>
        <w:widowControl w:val="0"/>
        <w:autoSpaceDE w:val="0"/>
        <w:autoSpaceDN w:val="0"/>
        <w:adjustRightInd w:val="0"/>
        <w:spacing w:after="0" w:line="240" w:lineRule="auto"/>
        <w:ind w:firstLine="540"/>
        <w:jc w:val="both"/>
        <w:rPr>
          <w:rFonts w:cs="Times New Roman"/>
          <w:szCs w:val="24"/>
        </w:rPr>
      </w:pPr>
      <w:bookmarkStart w:id="7" w:name="Par83"/>
      <w:bookmarkEnd w:id="7"/>
      <w:r>
        <w:rPr>
          <w:rFonts w:cs="Times New Roman"/>
          <w:szCs w:val="24"/>
        </w:rPr>
        <w:t xml:space="preserve">9. При расчете </w:t>
      </w:r>
      <w:r>
        <w:rPr>
          <w:rFonts w:cs="Times New Roman"/>
          <w:position w:val="-12"/>
          <w:szCs w:val="24"/>
        </w:rPr>
        <w:pict>
          <v:shape id="_x0000_i1035" type="#_x0000_t75" style="width:37.5pt;height:23.25pt">
            <v:imagedata r:id="rId34" o:title=""/>
          </v:shape>
        </w:pict>
      </w:r>
      <w:r>
        <w:rPr>
          <w:rFonts w:cs="Times New Roman"/>
          <w:szCs w:val="24"/>
        </w:rPr>
        <w:t xml:space="preserve"> и </w:t>
      </w:r>
      <w:r>
        <w:rPr>
          <w:rFonts w:cs="Times New Roman"/>
          <w:position w:val="-12"/>
          <w:szCs w:val="24"/>
        </w:rPr>
        <w:pict>
          <v:shape id="_x0000_i1036" type="#_x0000_t75" style="width:39pt;height:23.25pt">
            <v:imagedata r:id="rId35" o:title=""/>
          </v:shape>
        </w:pict>
      </w:r>
      <w:r>
        <w:rPr>
          <w:rFonts w:cs="Times New Roman"/>
          <w:szCs w:val="24"/>
        </w:rPr>
        <w:t xml:space="preserve"> применяется метод регулирования тарифов, который использовался при установлении тарифов регулируемой организации до принятия решений органа регулирования, если органом регулирования не планируется изменение метода регулирования тарифов.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В случае если органом регулирования планируется изменение метода регулирования тарифов, при расчете </w:t>
      </w:r>
      <w:r>
        <w:rPr>
          <w:rFonts w:cs="Times New Roman"/>
          <w:position w:val="-12"/>
          <w:szCs w:val="24"/>
        </w:rPr>
        <w:pict>
          <v:shape id="_x0000_i1037" type="#_x0000_t75" style="width:39pt;height:23.25pt">
            <v:imagedata r:id="rId35" o:title=""/>
          </v:shape>
        </w:pict>
      </w:r>
      <w:r>
        <w:rPr>
          <w:rFonts w:cs="Times New Roman"/>
          <w:szCs w:val="24"/>
        </w:rPr>
        <w:t xml:space="preserve"> применяется планируемый метод регулирования тарифов, а при расчете </w:t>
      </w:r>
      <w:r>
        <w:rPr>
          <w:rFonts w:cs="Times New Roman"/>
          <w:position w:val="-12"/>
          <w:szCs w:val="24"/>
        </w:rPr>
        <w:pict>
          <v:shape id="_x0000_i1038" type="#_x0000_t75" style="width:37.5pt;height:23.25pt">
            <v:imagedata r:id="rId34" o:title=""/>
          </v:shape>
        </w:pict>
      </w:r>
      <w:r>
        <w:rPr>
          <w:rFonts w:cs="Times New Roman"/>
          <w:szCs w:val="24"/>
        </w:rPr>
        <w:t xml:space="preserve"> - прежний метод регулирования тарифов.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Для организаций, осуществляющих регулируемые виды деятельности на основании концессионного соглашения, расчет </w:t>
      </w:r>
      <w:r>
        <w:rPr>
          <w:rFonts w:cs="Times New Roman"/>
          <w:position w:val="-12"/>
          <w:szCs w:val="24"/>
        </w:rPr>
        <w:pict>
          <v:shape id="_x0000_i1039" type="#_x0000_t75" style="width:37.5pt;height:23.25pt">
            <v:imagedata r:id="rId34" o:title=""/>
          </v:shape>
        </w:pict>
      </w:r>
      <w:r>
        <w:rPr>
          <w:rFonts w:cs="Times New Roman"/>
          <w:szCs w:val="24"/>
        </w:rPr>
        <w:t xml:space="preserve"> осуществляется с использованием долгосрочных параметров регулирования, установленных либо согласованных органом регулирования в соответствии с законодательством Российской Федерации о концессионных соглашениях.</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организаций, не относящихся к указанным организациям, при расчете </w:t>
      </w:r>
      <w:r>
        <w:rPr>
          <w:rFonts w:cs="Times New Roman"/>
          <w:position w:val="-12"/>
          <w:szCs w:val="24"/>
        </w:rPr>
        <w:pict>
          <v:shape id="_x0000_i1040" type="#_x0000_t75" style="width:37.5pt;height:23.25pt">
            <v:imagedata r:id="rId34" o:title=""/>
          </v:shape>
        </w:pict>
      </w:r>
      <w:r>
        <w:rPr>
          <w:rFonts w:cs="Times New Roman"/>
          <w:szCs w:val="24"/>
        </w:rPr>
        <w:t xml:space="preserve"> используются долгосрочные параметры регулирования, действующие в i-м году до принятия решений органа регулирования. При расчете </w:t>
      </w:r>
      <w:r>
        <w:rPr>
          <w:rFonts w:cs="Times New Roman"/>
          <w:position w:val="-12"/>
          <w:szCs w:val="24"/>
        </w:rPr>
        <w:pict>
          <v:shape id="_x0000_i1041" type="#_x0000_t75" style="width:39pt;height:23.25pt">
            <v:imagedata r:id="rId35" o:title=""/>
          </v:shape>
        </w:pict>
      </w:r>
      <w:r>
        <w:rPr>
          <w:rFonts w:cs="Times New Roman"/>
          <w:szCs w:val="24"/>
        </w:rPr>
        <w:t xml:space="preserve"> используются долгосрочные параметры регулирования в соответствии с планируемым решением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расчете </w:t>
      </w:r>
      <w:r>
        <w:rPr>
          <w:rFonts w:cs="Times New Roman"/>
          <w:position w:val="-12"/>
          <w:szCs w:val="24"/>
        </w:rPr>
        <w:pict>
          <v:shape id="_x0000_i1042" type="#_x0000_t75" style="width:37.5pt;height:23.25pt">
            <v:imagedata r:id="rId34" o:title=""/>
          </v:shape>
        </w:pict>
      </w:r>
      <w:r>
        <w:rPr>
          <w:rFonts w:cs="Times New Roman"/>
          <w:szCs w:val="24"/>
        </w:rPr>
        <w:t xml:space="preserve"> и </w:t>
      </w:r>
      <w:r>
        <w:rPr>
          <w:rFonts w:cs="Times New Roman"/>
          <w:position w:val="-12"/>
          <w:szCs w:val="24"/>
        </w:rPr>
        <w:pict>
          <v:shape id="_x0000_i1043" type="#_x0000_t75" style="width:39pt;height:23.25pt">
            <v:imagedata r:id="rId35" o:title=""/>
          </v:shape>
        </w:pict>
      </w:r>
      <w:r>
        <w:rPr>
          <w:rFonts w:cs="Times New Roman"/>
          <w:szCs w:val="24"/>
        </w:rPr>
        <w:t xml:space="preserve"> помимо долгосрочных параметров регулирования используются иные цены, значения, параметры, принятые органом регулирования для расчета необходимой валовой выручки на соответствующий год с учетом их корректировки в соответствии с основами ценообразования в соответствующих сферах. В случае если органом регулирования планируется принятие решений об изменении значений только долгосрочных параметров регулирования, иные цены, значения, параметры принимаются одинаковыми при расчете </w:t>
      </w:r>
      <w:r>
        <w:rPr>
          <w:rFonts w:cs="Times New Roman"/>
          <w:position w:val="-12"/>
          <w:szCs w:val="24"/>
        </w:rPr>
        <w:pict>
          <v:shape id="_x0000_i1044" type="#_x0000_t75" style="width:37.5pt;height:23.25pt">
            <v:imagedata r:id="rId34" o:title=""/>
          </v:shape>
        </w:pict>
      </w:r>
      <w:r>
        <w:rPr>
          <w:rFonts w:cs="Times New Roman"/>
          <w:szCs w:val="24"/>
        </w:rPr>
        <w:t xml:space="preserve"> и </w:t>
      </w:r>
      <w:r>
        <w:rPr>
          <w:rFonts w:cs="Times New Roman"/>
          <w:position w:val="-12"/>
          <w:szCs w:val="24"/>
        </w:rPr>
        <w:pict>
          <v:shape id="_x0000_i1045" type="#_x0000_t75" style="width:39pt;height:23.25pt">
            <v:imagedata r:id="rId35" o:title=""/>
          </v:shape>
        </w:pict>
      </w:r>
      <w:r>
        <w:rPr>
          <w:rFonts w:cs="Times New Roman"/>
          <w:szCs w:val="24"/>
        </w:rPr>
        <w:t>.</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решениями органа регулирования планируется изменить не только долгосрочные параметры регулирования, но и иные цены, значения, параметры либо только иные цены, значения, параметры, при расчете </w:t>
      </w:r>
      <w:r>
        <w:rPr>
          <w:rFonts w:cs="Times New Roman"/>
          <w:position w:val="-12"/>
          <w:szCs w:val="24"/>
        </w:rPr>
        <w:pict>
          <v:shape id="_x0000_i1046" type="#_x0000_t75" style="width:37.5pt;height:23.25pt">
            <v:imagedata r:id="rId34" o:title=""/>
          </v:shape>
        </w:pict>
      </w:r>
      <w:r>
        <w:rPr>
          <w:rFonts w:cs="Times New Roman"/>
          <w:szCs w:val="24"/>
        </w:rPr>
        <w:t xml:space="preserve"> используются первоначальные иные цены, значения, параметры, а при расчете </w:t>
      </w:r>
      <w:r>
        <w:rPr>
          <w:rFonts w:cs="Times New Roman"/>
          <w:position w:val="-12"/>
          <w:szCs w:val="24"/>
        </w:rPr>
        <w:pict>
          <v:shape id="_x0000_i1047" type="#_x0000_t75" style="width:39pt;height:23.25pt">
            <v:imagedata r:id="rId35" o:title=""/>
          </v:shape>
        </w:pict>
      </w:r>
      <w:r>
        <w:rPr>
          <w:rFonts w:cs="Times New Roman"/>
          <w:szCs w:val="24"/>
        </w:rPr>
        <w:t xml:space="preserve"> - иные цены, значения, параметры в соответствии с планируемым решением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bookmarkStart w:id="8" w:name="Par89"/>
      <w:bookmarkEnd w:id="8"/>
      <w:r>
        <w:rPr>
          <w:rFonts w:cs="Times New Roman"/>
          <w:szCs w:val="24"/>
        </w:rPr>
        <w:t xml:space="preserve">11. В случае если органом регулирования планируется принятие решений, связанных в том числе с внесением изменений в законодательство Российской Федерации в сфере государственного регулирования цен (тарифов) на услуги организаций коммунального комплекса, в электроэнергетике, в сфере теплоснабжения, водоснабжения и водоотведения, с установлением и (или) изменением предельных уровней цен (тарифов) в сфере теплоснабжения, электроэнергетики, установлением и (или) изменением предельных индексов, количественные значения которых определяются в соответствии с законодательством Российской Федерации в сфере водоснабжения и водоотведения, в сфере регулирования цен (тарифов) на услуги организаций коммунального комплекса (далее - изменения законодательства, учитываемые при расчете возмещения), расчет </w:t>
      </w:r>
      <w:r>
        <w:rPr>
          <w:rFonts w:cs="Times New Roman"/>
          <w:position w:val="-12"/>
          <w:szCs w:val="24"/>
        </w:rPr>
        <w:pict>
          <v:shape id="_x0000_i1048" type="#_x0000_t75" style="width:39pt;height:23.25pt">
            <v:imagedata r:id="rId35" o:title=""/>
          </v:shape>
        </w:pict>
      </w:r>
      <w:r>
        <w:rPr>
          <w:rFonts w:cs="Times New Roman"/>
          <w:szCs w:val="24"/>
        </w:rPr>
        <w:t xml:space="preserve"> осуществляется в соответствии с изменениями законодательства, учитываемыми при расчете возмещения, которые приведут в i-м году к необходимости принятия решений органа регулирования. В расчете </w:t>
      </w:r>
      <w:r>
        <w:rPr>
          <w:rFonts w:cs="Times New Roman"/>
          <w:position w:val="-12"/>
          <w:szCs w:val="24"/>
        </w:rPr>
        <w:pict>
          <v:shape id="_x0000_i1049" type="#_x0000_t75" style="width:37.5pt;height:23.25pt">
            <v:imagedata r:id="rId34" o:title=""/>
          </v:shape>
        </w:pict>
      </w:r>
      <w:r>
        <w:rPr>
          <w:rFonts w:cs="Times New Roman"/>
          <w:szCs w:val="24"/>
        </w:rPr>
        <w:t xml:space="preserve"> применяются положения нормативных правовых актов, действовавших до внесения в законодательство изменений, учитываемых при расчете возмещения.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случае если органом регулирования планируется принятие решений, связанных в том числе с изменениями законодательства, учитываемыми при расчете возмещения, в размере возмещения недополученных доходов отдельно выделяются размер возмещения недополученных доходов, которые возникнут в связи с изменениями законодательства, учитываемыми при расчете возмещения, и размер возмещения недополученных доходов, </w:t>
      </w:r>
      <w:r>
        <w:rPr>
          <w:rFonts w:cs="Times New Roman"/>
          <w:szCs w:val="24"/>
        </w:rPr>
        <w:lastRenderedPageBreak/>
        <w:t xml:space="preserve">которые возникнут в результате причин, не относящихся к изменениям законодательства, учитываемым при расчете возмещения. Размер возмещения недополученных доходов, которые возникнут в связи с изменениями законодательства, учитываемыми при расчете возмещения, определяется в соответствии с </w:t>
      </w:r>
      <w:hyperlink w:anchor="Par67" w:history="1">
        <w:r>
          <w:rPr>
            <w:rFonts w:cs="Times New Roman"/>
            <w:color w:val="0000FF"/>
            <w:szCs w:val="24"/>
          </w:rPr>
          <w:t>пунктами 6</w:t>
        </w:r>
      </w:hyperlink>
      <w:r>
        <w:rPr>
          <w:rFonts w:cs="Times New Roman"/>
          <w:szCs w:val="24"/>
        </w:rPr>
        <w:t xml:space="preserve"> - </w:t>
      </w:r>
      <w:hyperlink w:anchor="Par89" w:history="1">
        <w:r>
          <w:rPr>
            <w:rFonts w:cs="Times New Roman"/>
            <w:color w:val="0000FF"/>
            <w:szCs w:val="24"/>
          </w:rPr>
          <w:t>11</w:t>
        </w:r>
      </w:hyperlink>
      <w:r>
        <w:rPr>
          <w:rFonts w:cs="Times New Roman"/>
          <w:szCs w:val="24"/>
        </w:rPr>
        <w:t xml:space="preserve"> настоящих Правил.</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13. Расчет размера возмещения недополученных доходов, подписываемый руководителем органа регулирования, содержит следующие сведения: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а) размер возмещения недополученных доходов, определенный в отношении регулируемой организации за долгосрочный период регулирования, с разбивкой по годам;</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б) размер возмещения недополученных доходов, которые возникнут в связи с изменениями законодательства, учитываемыми при расчете возмещения, за долгосрочный период регулирования, с разбивкой по годам;</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в) размер возмещения недополученных доходов, которые возникнут в связи с причинами, не относящимися к изменениям законодательства, учитываемым при расчете возмещения, за долгосрочный период регулирования, с разбивкой по годам;</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г) размер необходимой валовой выручки, которую регулируемая организация должна получить в i-м году, если не будут приняты решения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д) размер необходимой валовой выручки, которую регулируемая организация должна получить в i-м году, если будут приняты решения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е) значения долгосрочных параметров регулирования, действующие до принятия решений органа регулирования, по годам долгосрочного периода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ж) значения долгосрочных параметров регулирования, которые должны быть установлены органом регулирования в связи с изменениями законодательства, учитываемыми при расчете возмещения, для каждого года долгосрочного периода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з) иные цены, значения, параметры, использованные органом регулирования для расчета необходимой валовой выручки;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и) метод (методы) регулирования тарифов, использованный органом регулирования для расчета необходимой валовой выручки;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к) существо изменений законодательства, учитываемых при расчете размера возмещения, в соответствии с которыми будут приняты решения органа регулирования, влекущие за собой возникновение недополученных регулируемыми организациями доходов и необходимость их возмещения (с указанием реквизитов актов).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14. Расчет размера возмещения недополученных доходов не является основанием для выплаты регулируемым организациям недополученных доходов, если: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решения органа регулирования не были приняты;</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в течение периода регулирования органом регулирования были приняты не только решения, которые привели к возникновению недополученных доходов, но и решения, отменяющие указанные решения, при условии, что у регулируемых организаций не возникли и не возникнут недополученные доходы в результате указанных решений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15. Органы регулирования до 1 апреля года, следующего за годом, в котором регулируемым организациям были возмещены недополученные доходы, на основании фактических данных о результатах деятельности регулируемых организаций рассчитывают в отношении каждой регулируемой организации величину корректировки размера возмещения недополученных доходов (</w:t>
      </w:r>
      <w:r>
        <w:rPr>
          <w:rFonts w:cs="Times New Roman"/>
          <w:position w:val="-12"/>
          <w:szCs w:val="24"/>
        </w:rPr>
        <w:pict>
          <v:shape id="_x0000_i1050" type="#_x0000_t75" style="width:46.5pt;height:23.25pt">
            <v:imagedata r:id="rId36" o:title=""/>
          </v:shape>
        </w:pict>
      </w:r>
      <w:r>
        <w:rPr>
          <w:rFonts w:cs="Times New Roman"/>
          <w:szCs w:val="24"/>
        </w:rPr>
        <w:t>) по формуле:</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szCs w:val="24"/>
        </w:rPr>
      </w:pPr>
      <w:r>
        <w:rPr>
          <w:rFonts w:cs="Times New Roman"/>
          <w:position w:val="-12"/>
          <w:szCs w:val="24"/>
        </w:rPr>
        <w:pict>
          <v:shape id="_x0000_i1051" type="#_x0000_t75" style="width:336pt;height:23.25pt">
            <v:imagedata r:id="rId37" o:title=""/>
          </v:shape>
        </w:pict>
      </w:r>
      <w:r>
        <w:rPr>
          <w:rFonts w:cs="Times New Roman"/>
          <w:szCs w:val="24"/>
        </w:rPr>
        <w:t>,</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2" type="#_x0000_t75" style="width:43.5pt;height:21.75pt">
            <v:imagedata r:id="rId38" o:title=""/>
          </v:shape>
        </w:pict>
      </w:r>
      <w:r>
        <w:rPr>
          <w:rFonts w:cs="Times New Roman"/>
          <w:szCs w:val="24"/>
        </w:rPr>
        <w:t xml:space="preserve"> - размер возмещения недополученных доходов в i-1-м году;</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lastRenderedPageBreak/>
        <w:pict>
          <v:shape id="_x0000_i1053" type="#_x0000_t75" style="width:43.5pt;height:23.25pt">
            <v:imagedata r:id="rId39" o:title=""/>
          </v:shape>
        </w:pict>
      </w:r>
      <w:r>
        <w:rPr>
          <w:rFonts w:cs="Times New Roman"/>
          <w:szCs w:val="24"/>
        </w:rPr>
        <w:t xml:space="preserve"> - необходимая валовая выручка, которую регулируемая организация должна получить в i-1-м году, если не будут приняты решения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4" type="#_x0000_t75" style="width:43.5pt;height:23.25pt">
            <v:imagedata r:id="rId40" o:title=""/>
          </v:shape>
        </w:pict>
      </w:r>
      <w:r>
        <w:rPr>
          <w:rFonts w:cs="Times New Roman"/>
          <w:szCs w:val="24"/>
        </w:rPr>
        <w:t xml:space="preserve"> - необходимая валовая выручка, которую регулируемая организация должна получить в i-1-м году, если будут приняты решения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5" type="#_x0000_t75" style="width:23.25pt;height:23.25pt">
            <v:imagedata r:id="rId41" o:title=""/>
          </v:shape>
        </w:pict>
      </w:r>
      <w:r>
        <w:rPr>
          <w:rFonts w:cs="Times New Roman"/>
          <w:szCs w:val="24"/>
        </w:rPr>
        <w:t xml:space="preserve"> - плановый объем отпуска ресурса (оказания услуги), учтенный органом регулирования при установлении тарифов в i-1-м году;</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6" type="#_x0000_t75" style="width:23.25pt;height:23.25pt">
            <v:imagedata r:id="rId42" o:title=""/>
          </v:shape>
        </w:pict>
      </w:r>
      <w:r>
        <w:rPr>
          <w:rFonts w:cs="Times New Roman"/>
          <w:szCs w:val="24"/>
        </w:rPr>
        <w:t xml:space="preserve"> - фактический объем отпуска ресурса (оказания услуги) регулируемой организации (по данным статистической отчетности), которой были возмещены недополученные доходы в i-1-м году.</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Величина корректировки </w:t>
      </w:r>
      <w:r>
        <w:rPr>
          <w:rFonts w:cs="Times New Roman"/>
          <w:position w:val="-12"/>
          <w:szCs w:val="24"/>
        </w:rPr>
        <w:pict>
          <v:shape id="_x0000_i1057" type="#_x0000_t75" style="width:46.5pt;height:23.25pt">
            <v:imagedata r:id="rId36" o:title=""/>
          </v:shape>
        </w:pict>
      </w:r>
      <w:r>
        <w:rPr>
          <w:rFonts w:cs="Times New Roman"/>
          <w:szCs w:val="24"/>
        </w:rPr>
        <w:t xml:space="preserve"> вычитается из размера возмещения недополученных доходов, подлежащего выплате соответствующей регулируемой организации в текущем финансовом году.</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17. Размер возмещения недополученных доходов, выплаченных или подлежащих выплате регулируемой организации в результате принятия решений органа регулирования, не подлежит учету при установлении регулируемых цен (тарифов) в отношении соответствующих регулируемых организаций в текущем и последующих периодах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jc w:val="right"/>
        <w:outlineLvl w:val="0"/>
        <w:rPr>
          <w:rFonts w:cs="Times New Roman"/>
          <w:szCs w:val="24"/>
        </w:rPr>
      </w:pPr>
      <w:bookmarkStart w:id="9" w:name="Par122"/>
      <w:bookmarkEnd w:id="9"/>
      <w:r>
        <w:rPr>
          <w:rFonts w:cs="Times New Roman"/>
          <w:szCs w:val="24"/>
        </w:rPr>
        <w:t>Утверждены</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от 1 июля 2014 г. N 603</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b/>
          <w:bCs/>
          <w:szCs w:val="24"/>
        </w:rPr>
      </w:pPr>
      <w:bookmarkStart w:id="10" w:name="Par127"/>
      <w:bookmarkEnd w:id="10"/>
      <w:r>
        <w:rPr>
          <w:rFonts w:cs="Times New Roman"/>
          <w:b/>
          <w:bCs/>
          <w:szCs w:val="24"/>
        </w:rPr>
        <w:t>ПРАВИЛА</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ОПРЕДЕЛЕНИЯ РАЗМЕРА КОМПЕНСАЦИИ ЗА СЧЕТ СРЕДСТВ</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ФЕДЕРАЛЬНОГО БЮДЖЕТА РАСХОДОВ БЮДЖЕТА СУБЪЕКТА РОССИЙСКОЙ</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ФЕДЕРАЦИИ ИЛИ МЕСТНОГО БЮДЖЕТА, ВОЗНИКШИХ В РЕЗУЛЬТАТЕ</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ВОЗМЕЩЕНИЯ НЕДОПОЛУЧЕННЫХ ДОХОДОВ ОРГАНИЗАЦИЯМ,</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ОСУЩЕСТВЛЯЮЩИМ РЕГУЛИРУЕМЫЕ ВИДЫ ДЕЯТЕЛЬНОСТИ</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В СФЕРАХ КОММУНАЛЬНОГО КОМПЛЕКСА, ЭЛЕКТРОЭНЕРГЕТИКИ,</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ТЕПЛОСНАБЖЕНИЯ, ВОДОСНАБЖЕНИЯ И (ИЛИ) ВОДООТВЕДЕНИЯ</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Настоящие Правила устанавливают порядок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43" w:history="1">
        <w:r>
          <w:rPr>
            <w:rFonts w:cs="Times New Roman"/>
            <w:color w:val="0000FF"/>
            <w:szCs w:val="24"/>
          </w:rPr>
          <w:t>статьей 23</w:t>
        </w:r>
      </w:hyperlink>
      <w:r>
        <w:rPr>
          <w:rFonts w:cs="Times New Roman"/>
          <w:szCs w:val="24"/>
        </w:rPr>
        <w:t xml:space="preserve"> Федерального закона "Об электроэнергетике", </w:t>
      </w:r>
      <w:hyperlink r:id="rId44" w:history="1">
        <w:r>
          <w:rPr>
            <w:rFonts w:cs="Times New Roman"/>
            <w:color w:val="0000FF"/>
            <w:szCs w:val="24"/>
          </w:rPr>
          <w:t>статьей 4</w:t>
        </w:r>
      </w:hyperlink>
      <w:r>
        <w:rPr>
          <w:rFonts w:cs="Times New Roman"/>
          <w:szCs w:val="24"/>
        </w:rPr>
        <w:t xml:space="preserve"> Федерального закона "Об основах регулирования тарифов организаций коммунального комплекса", </w:t>
      </w:r>
      <w:hyperlink r:id="rId45" w:history="1">
        <w:r>
          <w:rPr>
            <w:rFonts w:cs="Times New Roman"/>
            <w:color w:val="0000FF"/>
            <w:szCs w:val="24"/>
          </w:rPr>
          <w:t>статьей 10</w:t>
        </w:r>
      </w:hyperlink>
      <w:r>
        <w:rPr>
          <w:rFonts w:cs="Times New Roman"/>
          <w:szCs w:val="24"/>
        </w:rPr>
        <w:t xml:space="preserve"> Федерального закона "О теплоснабжении" и </w:t>
      </w:r>
      <w:hyperlink r:id="rId46" w:history="1">
        <w:r>
          <w:rPr>
            <w:rFonts w:cs="Times New Roman"/>
            <w:color w:val="0000FF"/>
            <w:szCs w:val="24"/>
          </w:rPr>
          <w:t>статьей 32</w:t>
        </w:r>
      </w:hyperlink>
      <w:r>
        <w:rPr>
          <w:rFonts w:cs="Times New Roman"/>
          <w:szCs w:val="24"/>
        </w:rPr>
        <w:t xml:space="preserve"> Федерального закона "О водоснабжении и водоотведении" (далее - компенсация).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Понятия "регулируемые организации", "решения органа регулирования", "долгосрочные параметры регулирования", "необходимая валовая выручка", "основы ценообразования в соответствующих сферах", "изменения законодательства, учитываемые при расчете возмещения" имеют значения, предусмотренные </w:t>
      </w:r>
      <w:hyperlink w:anchor="Par48" w:history="1">
        <w:r>
          <w:rPr>
            <w:rFonts w:cs="Times New Roman"/>
            <w:color w:val="0000FF"/>
            <w:szCs w:val="24"/>
          </w:rPr>
          <w:t>Правилами</w:t>
        </w:r>
      </w:hyperlink>
      <w:r>
        <w:rPr>
          <w:rFonts w:cs="Times New Roman"/>
          <w:szCs w:val="24"/>
        </w:rPr>
        <w:t xml:space="preserve"> расчета размера </w:t>
      </w:r>
      <w:r>
        <w:rPr>
          <w:rFonts w:cs="Times New Roman"/>
          <w:szCs w:val="24"/>
        </w:rPr>
        <w:lastRenderedPageBreak/>
        <w:t>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 Российской Федерации от 1 июля 2014 г. N 603.</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3. Размер компенсации определяется, если за счет средств бюджета субъекта Российской Федерации и (или) местного бюджета в соответствии с бюджетным законодательством Российской Федерации было произведено возмещение недополученных доходов регулируемой организации.</w:t>
      </w:r>
    </w:p>
    <w:p w:rsidR="009B01CF" w:rsidRDefault="009B01CF">
      <w:pPr>
        <w:widowControl w:val="0"/>
        <w:autoSpaceDE w:val="0"/>
        <w:autoSpaceDN w:val="0"/>
        <w:adjustRightInd w:val="0"/>
        <w:spacing w:after="0" w:line="240" w:lineRule="auto"/>
        <w:ind w:firstLine="540"/>
        <w:jc w:val="both"/>
        <w:rPr>
          <w:rFonts w:cs="Times New Roman"/>
          <w:szCs w:val="24"/>
        </w:rPr>
      </w:pPr>
      <w:bookmarkStart w:id="11" w:name="Par139"/>
      <w:bookmarkEnd w:id="11"/>
      <w:r>
        <w:rPr>
          <w:rFonts w:cs="Times New Roman"/>
          <w:szCs w:val="24"/>
        </w:rPr>
        <w:t>4. Размер компенсации определяется Федеральной службой по тарифам на основании заявления органа регулирования субъекта Российской Федерации о расчете размера компенсации за счет средств федерального бюджета (далее соответственно - заявление, заявитель).</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представляется в указанную Службу в течение 6 месяцев со дня осуществления расходов бюджета субъекта Российской Федерации и (или) местного бюджета, имевших место в результате возмещения регулируемым организациям недополученных доходов.</w:t>
      </w:r>
    </w:p>
    <w:p w:rsidR="009B01CF" w:rsidRDefault="009B01CF">
      <w:pPr>
        <w:widowControl w:val="0"/>
        <w:autoSpaceDE w:val="0"/>
        <w:autoSpaceDN w:val="0"/>
        <w:adjustRightInd w:val="0"/>
        <w:spacing w:after="0" w:line="240" w:lineRule="auto"/>
        <w:ind w:firstLine="540"/>
        <w:jc w:val="both"/>
        <w:rPr>
          <w:rFonts w:cs="Times New Roman"/>
          <w:szCs w:val="24"/>
        </w:rPr>
      </w:pPr>
      <w:bookmarkStart w:id="12" w:name="Par141"/>
      <w:bookmarkEnd w:id="12"/>
      <w:r>
        <w:rPr>
          <w:rFonts w:cs="Times New Roman"/>
          <w:szCs w:val="24"/>
        </w:rPr>
        <w:t>5. В заявлении указываются: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регулируемых организациях, которым были возмещены недополученные доходы (наименование, местонахождение, адрес электронной почты, контактные телефоны и факс, фамилия, имя, отчество (при наличии) руководителя организации, идентификационный номер налогоплательщика и код причины постановки на учет);</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б) размер фактически возмещенных недополученных доходов по каждой организации с расшифровкой по годам и с указанием размера возмещения недополученных доходов соответственно из бюджета субъекта Российской Федерации и (или) из местных бюджетов;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в) существо изменений законодательства, учитываемых при расчете возмещения, в соответствии с которыми органом регулирования приняты решения, повлекшие за собой возникновение недополученных регулируемыми организациями доходов и необходимость их возмещения (с указанием реквизитов актов);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расчет в соответствии с </w:t>
      </w:r>
      <w:hyperlink w:anchor="Par160" w:history="1">
        <w:r>
          <w:rPr>
            <w:rFonts w:cs="Times New Roman"/>
            <w:color w:val="0000FF"/>
            <w:szCs w:val="24"/>
          </w:rPr>
          <w:t>пунктами 14</w:t>
        </w:r>
      </w:hyperlink>
      <w:r>
        <w:rPr>
          <w:rFonts w:cs="Times New Roman"/>
          <w:szCs w:val="24"/>
        </w:rPr>
        <w:t xml:space="preserve"> - </w:t>
      </w:r>
      <w:hyperlink w:anchor="Par182" w:history="1">
        <w:r>
          <w:rPr>
            <w:rFonts w:cs="Times New Roman"/>
            <w:color w:val="0000FF"/>
            <w:szCs w:val="24"/>
          </w:rPr>
          <w:t>20</w:t>
        </w:r>
      </w:hyperlink>
      <w:r>
        <w:rPr>
          <w:rFonts w:cs="Times New Roman"/>
          <w:szCs w:val="24"/>
        </w:rPr>
        <w:t xml:space="preserve"> настоящих Правил размера компенсации по каждой регулируемой организации, которой были возмещены недополученные доходы, с указанием всех величин, принятых при расчете;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д) значения долгосрочных параметров регулирования, действовавших до принятия решений органа регулирования, значения долгосрочных параметров регулирования, исчисленные исходя только из изменений законодательства, учитываемых при расчете возмещения (в случае наличия таких изменений), а также значения долгосрочных параметров регулирования, принятые органом регулирования при установлении долгосрочных тарифов в соответствии с решением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е) необходимая валовая выручка по каждой регулируемой организации в каждом году долгосрочного периода регулирования, которую организация могла получить, если бы не были приняты решения органа регулирования, а также необходимая валовая выручка по каждой регулируемой организации в каждом году долгосрочного периода регулирования, которую организация получила в результате принятия решений органа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ж) величина корректировки размера возмещения недополученных доходов по каждой организации по каждому году долгосрочного периода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реквизиты документов, подтверждающих факт обращения органов регулирования в установленном порядке в Федеральную службу по тарифам по вопросу установления тарифов, приводящих к превышению установленного в среднем по субъекту Российской Федерации предельного максимального уровня (предельного индекса) тарифов в сферах </w:t>
      </w:r>
      <w:r>
        <w:rPr>
          <w:rFonts w:cs="Times New Roman"/>
          <w:szCs w:val="24"/>
        </w:rPr>
        <w:lastRenderedPageBreak/>
        <w:t>электроэнергетики, теплоснабжения, водоснабжения и водоотведения, в сфере регулирования тарифов организаций коммунального комплекса, и документов, подтверждающих факт отказа указанной Службы в согласовании такого превышения, а также документов, подтверждающих, что установление тарифов, приводящих к превышению указанного предельного максимального уровня (предельного индекса) тарифов, не обусловлено инвестиционной программой, в случае если в расчете размера компенсации учитывается изменение предельных уровней (предельных индексов) цен (тарифов) в электроэнергетике, сферах теплоснабжения, водоснабжения и водоотведения, в сфере регулирования тарифов организаций коммунального комплекса.</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6. Заявление подписывается руководителем или иным уполномоченным лицом заявителя и скрепляется печатью заявителя.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7. Заявление представляется в Федеральную службу по тарифам руководителем или иным уполномоченным лицом заявителя либо направляется заказным письмом с уведомлением о вручении.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8. Датой представления заявления является: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а) в случае представления заявления непосредственно в Федеральную службу по тарифам - дата регистрации заявления;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направления заявления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9. Заявление подлежит регистрации в день его поступления в Федеральную службу по тарифам с присвоением регистрационного номера и проставлением штампа.</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Федеральная служба по тарифам в течение 14 рабочих дней со дня получения заявления осуществляет его проверку на соответствие требованиям, предусмотренным </w:t>
      </w:r>
      <w:hyperlink w:anchor="Par139" w:history="1">
        <w:r>
          <w:rPr>
            <w:rFonts w:cs="Times New Roman"/>
            <w:color w:val="0000FF"/>
            <w:szCs w:val="24"/>
          </w:rPr>
          <w:t>пунктами 4</w:t>
        </w:r>
      </w:hyperlink>
      <w:r>
        <w:rPr>
          <w:rFonts w:cs="Times New Roman"/>
          <w:szCs w:val="24"/>
        </w:rPr>
        <w:t xml:space="preserve"> и </w:t>
      </w:r>
      <w:hyperlink w:anchor="Par141" w:history="1">
        <w:r>
          <w:rPr>
            <w:rFonts w:cs="Times New Roman"/>
            <w:color w:val="0000FF"/>
            <w:szCs w:val="24"/>
          </w:rPr>
          <w:t>5</w:t>
        </w:r>
      </w:hyperlink>
      <w:r>
        <w:rPr>
          <w:rFonts w:cs="Times New Roman"/>
          <w:szCs w:val="24"/>
        </w:rPr>
        <w:t xml:space="preserve"> настоящих Правил, и принимает решение о принятии заявления к рассмотрению или о возвращении заявления заявителю с указанием причины возврата, о чем незамедлительно извещает заявителя.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9B01CF" w:rsidRDefault="009B01CF">
      <w:pPr>
        <w:widowControl w:val="0"/>
        <w:autoSpaceDE w:val="0"/>
        <w:autoSpaceDN w:val="0"/>
        <w:adjustRightInd w:val="0"/>
        <w:spacing w:after="0" w:line="240" w:lineRule="auto"/>
        <w:ind w:firstLine="540"/>
        <w:jc w:val="both"/>
        <w:rPr>
          <w:rFonts w:cs="Times New Roman"/>
          <w:szCs w:val="24"/>
        </w:rPr>
      </w:pPr>
      <w:bookmarkStart w:id="13" w:name="Par157"/>
      <w:bookmarkEnd w:id="13"/>
      <w:r>
        <w:rPr>
          <w:rFonts w:cs="Times New Roman"/>
          <w:szCs w:val="24"/>
        </w:rPr>
        <w:t>11. В случае если в ходе проверки сведений, указанных в заявлении, возникает необходимость в их уточнении, Федеральная служба по тарифам запрашивает у заявителя дополнительные сведения. Срок представления таких сведений составляет 7 рабочих дней со дня получения заявителем запроса указанной Службы.</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12. Федеральная служба по тарифам при необходимости направляет в течение 5 рабочих дней со дня принятия заявления к рассмотрению копии заявления в федеральные органы исполнительной власти для получения заключения об обоснованности значений долгосрочных параметров регулирования, исходя из изменений законодательства, учитываемых при расчете возмещения, а также в Министерство финансов Российской Федерации. Указанные федеральные органы исполнительной власти направляют в Службу соответствующее заключение в течение 14 дней со дня получения копии заявления.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13. Федеральная служба по тарифам проверяет правильность расчета размера компенсации исходя из сведений, указанных в заявлении и представленных дополнительно, а также на основании представленных федеральными органами исполнительной власти заключений об обоснованности размера значений долгосрочных параметров регулирования, исходя из изменений законодательства, учитываемых при расчете возмещения.</w:t>
      </w:r>
    </w:p>
    <w:p w:rsidR="009B01CF" w:rsidRDefault="009B01CF">
      <w:pPr>
        <w:widowControl w:val="0"/>
        <w:autoSpaceDE w:val="0"/>
        <w:autoSpaceDN w:val="0"/>
        <w:adjustRightInd w:val="0"/>
        <w:spacing w:after="0" w:line="240" w:lineRule="auto"/>
        <w:ind w:firstLine="540"/>
        <w:jc w:val="both"/>
        <w:rPr>
          <w:rFonts w:cs="Times New Roman"/>
          <w:szCs w:val="24"/>
        </w:rPr>
      </w:pPr>
      <w:bookmarkStart w:id="14" w:name="Par160"/>
      <w:bookmarkEnd w:id="14"/>
      <w:r>
        <w:rPr>
          <w:rFonts w:cs="Times New Roman"/>
          <w:szCs w:val="24"/>
        </w:rPr>
        <w:t>14. Размер компенсации (РК) рассчитывается по формуле:</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szCs w:val="24"/>
        </w:rPr>
      </w:pPr>
      <w:r>
        <w:rPr>
          <w:rFonts w:cs="Times New Roman"/>
          <w:position w:val="-14"/>
          <w:szCs w:val="24"/>
        </w:rPr>
        <w:pict>
          <v:shape id="_x0000_i1058" type="#_x0000_t75" style="width:121.5pt;height:23.25pt">
            <v:imagedata r:id="rId47" o:title=""/>
          </v:shape>
        </w:pict>
      </w:r>
      <w:r>
        <w:rPr>
          <w:rFonts w:cs="Times New Roman"/>
          <w:szCs w:val="24"/>
        </w:rPr>
        <w:t>,</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lastRenderedPageBreak/>
        <w:pict>
          <v:shape id="_x0000_i1059" type="#_x0000_t75" style="width:16.5pt;height:21.75pt">
            <v:imagedata r:id="rId48" o:title=""/>
          </v:shape>
        </w:pict>
      </w:r>
      <w:r>
        <w:rPr>
          <w:rFonts w:cs="Times New Roman"/>
          <w:szCs w:val="24"/>
        </w:rPr>
        <w:t xml:space="preserve"> - последний год текущего долгосрочного периода регулирования, в котором доходы, недополученные вследствие изменений законодательства, учитываемых при расчете возмещения, были возмещены в полном размере за счет средств бюджета субъекта Российской Федерации и (или) местного бюджета;</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0" type="#_x0000_t75" style="width:16.5pt;height:21.75pt">
            <v:imagedata r:id="rId49" o:title=""/>
          </v:shape>
        </w:pict>
      </w:r>
      <w:r>
        <w:rPr>
          <w:rFonts w:cs="Times New Roman"/>
          <w:szCs w:val="24"/>
        </w:rPr>
        <w:t xml:space="preserve"> - первый год текущего долгосрочного периода регулирования, в котором возникли недополученные доходы вследствие изменений законодательства, учитываемых при расчете возмещения;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1" type="#_x0000_t75" style="width:39.75pt;height:21.75pt">
            <v:imagedata r:id="rId50" o:title=""/>
          </v:shape>
        </w:pict>
      </w:r>
      <w:r>
        <w:rPr>
          <w:rFonts w:cs="Times New Roman"/>
          <w:szCs w:val="24"/>
        </w:rPr>
        <w:t xml:space="preserve"> -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15.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 (</w:t>
      </w:r>
      <w:r>
        <w:rPr>
          <w:rFonts w:cs="Times New Roman"/>
          <w:position w:val="-12"/>
          <w:szCs w:val="24"/>
        </w:rPr>
        <w:pict>
          <v:shape id="_x0000_i1062" type="#_x0000_t75" style="width:39.75pt;height:21.75pt">
            <v:imagedata r:id="rId51" o:title=""/>
          </v:shape>
        </w:pict>
      </w:r>
      <w:r>
        <w:rPr>
          <w:rFonts w:cs="Times New Roman"/>
          <w:szCs w:val="24"/>
        </w:rPr>
        <w:t>), рассчитываются по формуле:</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szCs w:val="24"/>
        </w:rPr>
      </w:pPr>
      <w:r>
        <w:rPr>
          <w:rFonts w:cs="Times New Roman"/>
          <w:position w:val="-32"/>
          <w:szCs w:val="24"/>
        </w:rPr>
        <w:pict>
          <v:shape id="_x0000_i1063" type="#_x0000_t75" style="width:307.5pt;height:44.25pt">
            <v:imagedata r:id="rId52" o:title=""/>
          </v:shape>
        </w:pict>
      </w:r>
      <w:r>
        <w:rPr>
          <w:rFonts w:cs="Times New Roman"/>
          <w:szCs w:val="24"/>
        </w:rPr>
        <w:t>,</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064" type="#_x0000_t75" style="width:21.75pt;height:23.25pt">
            <v:imagedata r:id="rId53" o:title=""/>
          </v:shape>
        </w:pict>
      </w:r>
      <w:r>
        <w:rPr>
          <w:rFonts w:cs="Times New Roman"/>
          <w:szCs w:val="24"/>
        </w:rPr>
        <w:t xml:space="preserve"> - фактический объем отпуска ресурса (оказания услуги) s-й регулируемой организации (по данным статистической отчетности), которой в i-м году осуществлены выплаты недополученных доходов;</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5" type="#_x0000_t75" style="width:19.5pt;height:21.75pt">
            <v:imagedata r:id="rId54" o:title=""/>
          </v:shape>
        </w:pict>
      </w:r>
      <w:r>
        <w:rPr>
          <w:rFonts w:cs="Times New Roman"/>
          <w:szCs w:val="24"/>
        </w:rPr>
        <w:t xml:space="preserve"> - плановый объем отпуска ресурса (оказания услуги) s-й регулируемой организации, учтенный органом регулирования при установлении тарифов в отношении этой организации в i-м году;</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6" type="#_x0000_t75" style="width:39.75pt;height:23.25pt">
            <v:imagedata r:id="rId55" o:title=""/>
          </v:shape>
        </w:pict>
      </w:r>
      <w:r>
        <w:rPr>
          <w:rFonts w:cs="Times New Roman"/>
          <w:szCs w:val="24"/>
        </w:rPr>
        <w:t xml:space="preserve"> - необходимая валовая выручка, которую s-я регулируемая организация могла получить в i-м году, если бы не были приняты решения органа регулирования, в том числе решения, не связанные с изменениями законодательства, учитываемыми при расчете возмещения;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7" type="#_x0000_t75" style="width:39.75pt;height:23.25pt">
            <v:imagedata r:id="rId56" o:title=""/>
          </v:shape>
        </w:pict>
      </w:r>
      <w:r>
        <w:rPr>
          <w:rFonts w:cs="Times New Roman"/>
          <w:szCs w:val="24"/>
        </w:rPr>
        <w:t xml:space="preserve"> - необходимая валовая выручка, которая в i-м году рассчитана в отношении s-й регулируемой организации исходя из изменений законодательства, учитываемых при расчете возмещения;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8" type="#_x0000_t75" style="width:21.75pt;height:21.75pt">
            <v:imagedata r:id="rId57" o:title=""/>
          </v:shape>
        </w:pict>
      </w:r>
      <w:r>
        <w:rPr>
          <w:rFonts w:cs="Times New Roman"/>
          <w:szCs w:val="24"/>
        </w:rPr>
        <w:t xml:space="preserve"> - размер фактически возмещенных недополученных доходов s-й регулируемой организации в i-м году за счет средств бюджета субъекта Российской Федерации и (или) местного бюджета.</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Величина </w:t>
      </w:r>
      <w:r>
        <w:rPr>
          <w:rFonts w:cs="Times New Roman"/>
          <w:position w:val="-12"/>
          <w:szCs w:val="24"/>
        </w:rPr>
        <w:pict>
          <v:shape id="_x0000_i1069" type="#_x0000_t75" style="width:39.75pt;height:23.25pt">
            <v:imagedata r:id="rId58" o:title=""/>
          </v:shape>
        </w:pict>
      </w:r>
      <w:r>
        <w:rPr>
          <w:rFonts w:cs="Times New Roman"/>
          <w:szCs w:val="24"/>
        </w:rPr>
        <w:t xml:space="preserve"> определяется в порядке, предусмотренном для расчета </w:t>
      </w:r>
      <w:r>
        <w:rPr>
          <w:rFonts w:cs="Times New Roman"/>
          <w:position w:val="-12"/>
          <w:szCs w:val="24"/>
        </w:rPr>
        <w:pict>
          <v:shape id="_x0000_i1070" type="#_x0000_t75" style="width:37.5pt;height:23.25pt">
            <v:imagedata r:id="rId59" o:title=""/>
          </v:shape>
        </w:pict>
      </w:r>
      <w:r>
        <w:rPr>
          <w:rFonts w:cs="Times New Roman"/>
          <w:szCs w:val="24"/>
        </w:rPr>
        <w:t xml:space="preserve"> </w:t>
      </w:r>
      <w:hyperlink w:anchor="Par48" w:history="1">
        <w:r>
          <w:rPr>
            <w:rFonts w:cs="Times New Roman"/>
            <w:color w:val="0000FF"/>
            <w:szCs w:val="24"/>
          </w:rPr>
          <w:t>Правилами</w:t>
        </w:r>
      </w:hyperlink>
      <w:r>
        <w:rPr>
          <w:rFonts w:cs="Times New Roman"/>
          <w:szCs w:val="24"/>
        </w:rP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 Российской Федерации от 1 июля 2014 г. N 603.</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При расчете </w:t>
      </w:r>
      <w:r>
        <w:rPr>
          <w:rFonts w:cs="Times New Roman"/>
          <w:position w:val="-12"/>
          <w:szCs w:val="24"/>
        </w:rPr>
        <w:pict>
          <v:shape id="_x0000_i1071" type="#_x0000_t75" style="width:39.75pt;height:23.25pt">
            <v:imagedata r:id="rId60" o:title=""/>
          </v:shape>
        </w:pict>
      </w:r>
      <w:r>
        <w:rPr>
          <w:rFonts w:cs="Times New Roman"/>
          <w:szCs w:val="24"/>
        </w:rPr>
        <w:t xml:space="preserve"> используется метод регулирования тарифов, в соответствии с которым были установлены тарифы регулируемой организации до принятия решений органа регулирования. В случае если органом регулирования в соответствии с изменениями законодательства, учитываемыми при расчете возмещения, принято </w:t>
      </w:r>
      <w:r>
        <w:rPr>
          <w:rFonts w:cs="Times New Roman"/>
          <w:szCs w:val="24"/>
        </w:rPr>
        <w:lastRenderedPageBreak/>
        <w:t xml:space="preserve">решение об изменении метода регулирования тарифов, при расчете </w:t>
      </w:r>
      <w:r>
        <w:rPr>
          <w:rFonts w:cs="Times New Roman"/>
          <w:position w:val="-12"/>
          <w:szCs w:val="24"/>
        </w:rPr>
        <w:pict>
          <v:shape id="_x0000_i1072" type="#_x0000_t75" style="width:39.75pt;height:23.25pt">
            <v:imagedata r:id="rId61" o:title=""/>
          </v:shape>
        </w:pict>
      </w:r>
      <w:r>
        <w:rPr>
          <w:rFonts w:cs="Times New Roman"/>
          <w:szCs w:val="24"/>
        </w:rPr>
        <w:t xml:space="preserve"> используется измененный метод регулирования тарифов. В иных случаях используется метод регулирования тарифов, принятый при расчете </w:t>
      </w:r>
      <w:r>
        <w:rPr>
          <w:rFonts w:cs="Times New Roman"/>
          <w:position w:val="-12"/>
          <w:szCs w:val="24"/>
        </w:rPr>
        <w:pict>
          <v:shape id="_x0000_i1073" type="#_x0000_t75" style="width:39.75pt;height:23.25pt">
            <v:imagedata r:id="rId62" o:title=""/>
          </v:shape>
        </w:pict>
      </w:r>
      <w:r>
        <w:rPr>
          <w:rFonts w:cs="Times New Roman"/>
          <w:szCs w:val="24"/>
        </w:rPr>
        <w:t>.</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Расчет </w:t>
      </w:r>
      <w:r>
        <w:rPr>
          <w:rFonts w:cs="Times New Roman"/>
          <w:position w:val="-12"/>
          <w:szCs w:val="24"/>
        </w:rPr>
        <w:pict>
          <v:shape id="_x0000_i1074" type="#_x0000_t75" style="width:39.75pt;height:23.25pt">
            <v:imagedata r:id="rId63" o:title=""/>
          </v:shape>
        </w:pict>
      </w:r>
      <w:r>
        <w:rPr>
          <w:rFonts w:cs="Times New Roman"/>
          <w:szCs w:val="24"/>
        </w:rPr>
        <w:t xml:space="preserve"> осуществляется в соответствии с основами ценообразования в соответствующих сферах согласно изменениям законодательства, учитываемым при расчете возмещения, которые привели в i-м году к изменению долгосрочных тарифов, и (или) необходимой валовой выручки, и (или) долгосрочных параметров регулирования.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При расчете </w:t>
      </w:r>
      <w:r>
        <w:rPr>
          <w:rFonts w:cs="Times New Roman"/>
          <w:position w:val="-12"/>
          <w:szCs w:val="24"/>
        </w:rPr>
        <w:pict>
          <v:shape id="_x0000_i1075" type="#_x0000_t75" style="width:39.75pt;height:23.25pt">
            <v:imagedata r:id="rId64" o:title=""/>
          </v:shape>
        </w:pict>
      </w:r>
      <w:r>
        <w:rPr>
          <w:rFonts w:cs="Times New Roman"/>
          <w:szCs w:val="24"/>
        </w:rPr>
        <w:t xml:space="preserve"> используются значения долгосрочных параметров регулирования, которые исчислены исходя только из изменений законодательства, учитываемых при расчете возмещения.</w:t>
      </w:r>
    </w:p>
    <w:p w:rsidR="009B01CF" w:rsidRDefault="009B01CF">
      <w:pPr>
        <w:widowControl w:val="0"/>
        <w:autoSpaceDE w:val="0"/>
        <w:autoSpaceDN w:val="0"/>
        <w:adjustRightInd w:val="0"/>
        <w:spacing w:after="0" w:line="240" w:lineRule="auto"/>
        <w:ind w:firstLine="540"/>
        <w:jc w:val="both"/>
        <w:rPr>
          <w:rFonts w:cs="Times New Roman"/>
          <w:szCs w:val="24"/>
        </w:rPr>
      </w:pPr>
      <w:bookmarkStart w:id="15" w:name="Par182"/>
      <w:bookmarkEnd w:id="15"/>
      <w:r>
        <w:rPr>
          <w:rFonts w:cs="Times New Roman"/>
          <w:szCs w:val="24"/>
        </w:rPr>
        <w:t xml:space="preserve">20. При расчете </w:t>
      </w:r>
      <w:r>
        <w:rPr>
          <w:rFonts w:cs="Times New Roman"/>
          <w:position w:val="-12"/>
          <w:szCs w:val="24"/>
        </w:rPr>
        <w:pict>
          <v:shape id="_x0000_i1076" type="#_x0000_t75" style="width:39.75pt;height:23.25pt">
            <v:imagedata r:id="rId65" o:title=""/>
          </v:shape>
        </w:pict>
      </w:r>
      <w:r>
        <w:rPr>
          <w:rFonts w:cs="Times New Roman"/>
          <w:szCs w:val="24"/>
        </w:rPr>
        <w:t xml:space="preserve"> и </w:t>
      </w:r>
      <w:r>
        <w:rPr>
          <w:rFonts w:cs="Times New Roman"/>
          <w:position w:val="-12"/>
          <w:szCs w:val="24"/>
        </w:rPr>
        <w:pict>
          <v:shape id="_x0000_i1077" type="#_x0000_t75" style="width:39.75pt;height:23.25pt">
            <v:imagedata r:id="rId66" o:title=""/>
          </v:shape>
        </w:pict>
      </w:r>
      <w:r>
        <w:rPr>
          <w:rFonts w:cs="Times New Roman"/>
          <w:szCs w:val="24"/>
        </w:rPr>
        <w:t xml:space="preserve"> помимо долгосрочных параметров регулирования используются иные цены, значения, параметры, принятые органом регулирования при установлении тарифов на i-й год с учетом корректировки в соответствии с основами ценообразования в соответствующих сферах. В случае если изменения законодательства, учитываемые при расчете возмещения, приводят к изменению только долгосрочных параметров регулирования, иные цены, значения, параметры принимаются одинаковыми для расчета </w:t>
      </w:r>
      <w:r>
        <w:rPr>
          <w:rFonts w:cs="Times New Roman"/>
          <w:position w:val="-12"/>
          <w:szCs w:val="24"/>
        </w:rPr>
        <w:pict>
          <v:shape id="_x0000_i1078" type="#_x0000_t75" style="width:39.75pt;height:23.25pt">
            <v:imagedata r:id="rId67" o:title=""/>
          </v:shape>
        </w:pict>
      </w:r>
      <w:r>
        <w:rPr>
          <w:rFonts w:cs="Times New Roman"/>
          <w:szCs w:val="24"/>
        </w:rPr>
        <w:t xml:space="preserve"> и </w:t>
      </w:r>
      <w:r>
        <w:rPr>
          <w:rFonts w:cs="Times New Roman"/>
          <w:position w:val="-12"/>
          <w:szCs w:val="24"/>
        </w:rPr>
        <w:pict>
          <v:shape id="_x0000_i1079" type="#_x0000_t75" style="width:39.75pt;height:23.25pt">
            <v:imagedata r:id="rId68" o:title=""/>
          </v:shape>
        </w:pict>
      </w:r>
      <w:r>
        <w:rPr>
          <w:rFonts w:cs="Times New Roman"/>
          <w:szCs w:val="24"/>
        </w:rPr>
        <w:t>.</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решениями органа регулирования, принятыми в связи с изменениями законодательства, учитываемыми при расчете возмещения, изменены и иные цены, значения, параметры либо только иные цены, значения, параметры, при расчете </w:t>
      </w:r>
      <w:r>
        <w:rPr>
          <w:rFonts w:cs="Times New Roman"/>
          <w:position w:val="-12"/>
          <w:szCs w:val="24"/>
        </w:rPr>
        <w:pict>
          <v:shape id="_x0000_i1080" type="#_x0000_t75" style="width:39.75pt;height:23.25pt">
            <v:imagedata r:id="rId67" o:title=""/>
          </v:shape>
        </w:pict>
      </w:r>
      <w:r>
        <w:rPr>
          <w:rFonts w:cs="Times New Roman"/>
          <w:szCs w:val="24"/>
        </w:rPr>
        <w:t xml:space="preserve"> используются первоначальные иные цены, значения, параметры, а при расчете </w:t>
      </w:r>
      <w:r>
        <w:rPr>
          <w:rFonts w:cs="Times New Roman"/>
          <w:position w:val="-12"/>
          <w:szCs w:val="24"/>
        </w:rPr>
        <w:pict>
          <v:shape id="_x0000_i1081" type="#_x0000_t75" style="width:39.75pt;height:23.25pt">
            <v:imagedata r:id="rId68" o:title=""/>
          </v:shape>
        </w:pict>
      </w:r>
      <w:r>
        <w:rPr>
          <w:rFonts w:cs="Times New Roman"/>
          <w:szCs w:val="24"/>
        </w:rPr>
        <w:t xml:space="preserve"> используются иные цены, значения, параметры в соответствии с изменениями законодательства, учитываемыми при расчете возмещения.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21. Решение об определении размера компенсации оформляется в форме приказа Федеральной службы по тарифам в течение 45 рабочих дней со дня принятия заявления к рассмотрению.</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предусмотренном </w:t>
      </w:r>
      <w:hyperlink w:anchor="Par157" w:history="1">
        <w:r>
          <w:rPr>
            <w:rFonts w:cs="Times New Roman"/>
            <w:color w:val="0000FF"/>
            <w:szCs w:val="24"/>
          </w:rPr>
          <w:t>пунктом 11</w:t>
        </w:r>
      </w:hyperlink>
      <w:r>
        <w:rPr>
          <w:rFonts w:cs="Times New Roman"/>
          <w:szCs w:val="24"/>
        </w:rPr>
        <w:t xml:space="preserve"> настоящих Правил, срок рассмотрения заявления и принятия указанной Службой соответствующего решения продлевается на 14 рабочих дней.</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22. Приказ Федеральной службы по тарифам размещается на официальном сайте Службы в информационно-телекоммуникационной сети "Интернет" в течение 3 рабочих дней со дня его принятия.</w:t>
      </w: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jc w:val="right"/>
        <w:outlineLvl w:val="0"/>
        <w:rPr>
          <w:rFonts w:cs="Times New Roman"/>
          <w:szCs w:val="24"/>
        </w:rPr>
      </w:pPr>
      <w:bookmarkStart w:id="16" w:name="Par192"/>
      <w:bookmarkEnd w:id="16"/>
      <w:r>
        <w:rPr>
          <w:rFonts w:cs="Times New Roman"/>
          <w:szCs w:val="24"/>
        </w:rPr>
        <w:t>Утверждены</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9B01CF" w:rsidRDefault="009B01CF">
      <w:pPr>
        <w:widowControl w:val="0"/>
        <w:autoSpaceDE w:val="0"/>
        <w:autoSpaceDN w:val="0"/>
        <w:adjustRightInd w:val="0"/>
        <w:spacing w:after="0" w:line="240" w:lineRule="auto"/>
        <w:jc w:val="right"/>
        <w:rPr>
          <w:rFonts w:cs="Times New Roman"/>
          <w:szCs w:val="24"/>
        </w:rPr>
      </w:pPr>
      <w:r>
        <w:rPr>
          <w:rFonts w:cs="Times New Roman"/>
          <w:szCs w:val="24"/>
        </w:rPr>
        <w:t>от 1 июля 2014 г. N 603</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jc w:val="center"/>
        <w:rPr>
          <w:rFonts w:cs="Times New Roman"/>
          <w:b/>
          <w:bCs/>
          <w:szCs w:val="24"/>
        </w:rPr>
      </w:pPr>
      <w:bookmarkStart w:id="17" w:name="Par197"/>
      <w:bookmarkEnd w:id="17"/>
      <w:r>
        <w:rPr>
          <w:rFonts w:cs="Times New Roman"/>
          <w:b/>
          <w:bCs/>
          <w:szCs w:val="24"/>
        </w:rPr>
        <w:t>ИЗМЕНЕНИЯ,</w:t>
      </w:r>
    </w:p>
    <w:p w:rsidR="009B01CF" w:rsidRDefault="009B01CF">
      <w:pPr>
        <w:widowControl w:val="0"/>
        <w:autoSpaceDE w:val="0"/>
        <w:autoSpaceDN w:val="0"/>
        <w:adjustRightInd w:val="0"/>
        <w:spacing w:after="0" w:line="240" w:lineRule="auto"/>
        <w:jc w:val="center"/>
        <w:rPr>
          <w:rFonts w:cs="Times New Roman"/>
          <w:b/>
          <w:bCs/>
          <w:szCs w:val="24"/>
        </w:rPr>
      </w:pPr>
      <w:r>
        <w:rPr>
          <w:rFonts w:cs="Times New Roman"/>
          <w:b/>
          <w:bCs/>
          <w:szCs w:val="24"/>
        </w:rPr>
        <w:t>КОТОРЫЕ ВНОСЯТСЯ В АКТЫ ПРАВИТЕЛЬСТВА РОССИЙСКОЙ ФЕДЕРАЦИИ</w:t>
      </w:r>
    </w:p>
    <w:p w:rsidR="009B01CF" w:rsidRDefault="009B01CF">
      <w:pPr>
        <w:widowControl w:val="0"/>
        <w:autoSpaceDE w:val="0"/>
        <w:autoSpaceDN w:val="0"/>
        <w:adjustRightInd w:val="0"/>
        <w:spacing w:after="0" w:line="240" w:lineRule="auto"/>
        <w:jc w:val="center"/>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69" w:history="1">
        <w:r>
          <w:rPr>
            <w:rFonts w:cs="Times New Roman"/>
            <w:color w:val="0000FF"/>
            <w:szCs w:val="24"/>
          </w:rPr>
          <w:t>Абзац десятый пункта 7</w:t>
        </w:r>
      </w:hyperlink>
      <w:r>
        <w:rPr>
          <w:rFonts w:cs="Times New Roman"/>
          <w:szCs w:val="24"/>
        </w:rPr>
        <w:t xml:space="preserve"> Основ ценообразования в области регулируемых цен </w:t>
      </w:r>
      <w:r>
        <w:rPr>
          <w:rFonts w:cs="Times New Roman"/>
          <w:szCs w:val="24"/>
        </w:rPr>
        <w:lastRenderedPageBreak/>
        <w:t>(тарифов)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2013, N 27, ст. 3602; N 44, ст. 5754), изложить в следующей редакции:</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девятом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70" w:history="1">
        <w:r>
          <w:rPr>
            <w:rFonts w:cs="Times New Roman"/>
            <w:color w:val="0000FF"/>
            <w:szCs w:val="24"/>
          </w:rPr>
          <w:t>статьей 23</w:t>
        </w:r>
      </w:hyperlink>
      <w:r>
        <w:rPr>
          <w:rFonts w:cs="Times New Roman"/>
          <w:szCs w:val="24"/>
        </w:rPr>
        <w:t xml:space="preserve"> Федерального закона "Об электроэнергетике" не осуществляется.".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71" w:history="1">
        <w:r>
          <w:rPr>
            <w:rFonts w:cs="Times New Roman"/>
            <w:color w:val="0000FF"/>
            <w:szCs w:val="24"/>
          </w:rPr>
          <w:t>Основы</w:t>
        </w:r>
      </w:hyperlink>
      <w:r>
        <w:rPr>
          <w:rFonts w:cs="Times New Roman"/>
          <w:szCs w:val="24"/>
        </w:rP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2013, N 33, ст. 4389; 2014, N 14, ст. 1627; N 23, ст. 2996), </w:t>
      </w:r>
      <w:hyperlink r:id="rId72" w:history="1">
        <w:r>
          <w:rPr>
            <w:rFonts w:cs="Times New Roman"/>
            <w:color w:val="0000FF"/>
            <w:szCs w:val="24"/>
          </w:rPr>
          <w:t>дополнить</w:t>
        </w:r>
      </w:hyperlink>
      <w:r>
        <w:rPr>
          <w:rFonts w:cs="Times New Roman"/>
          <w:szCs w:val="24"/>
        </w:rPr>
        <w:t xml:space="preserve"> перед подразделом "Метод обеспечения доходности инвестированного капитала" пунктом 52(1) следующего содержания: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73" w:history="1">
        <w:r>
          <w:rPr>
            <w:rFonts w:cs="Times New Roman"/>
            <w:color w:val="0000FF"/>
            <w:szCs w:val="24"/>
          </w:rPr>
          <w:t>статьей 10</w:t>
        </w:r>
      </w:hyperlink>
      <w:r>
        <w:rPr>
          <w:rFonts w:cs="Times New Roman"/>
          <w:szCs w:val="24"/>
        </w:rPr>
        <w:t xml:space="preserve"> Федерального закона "О теплоснабжении" не осуществляется.".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74" w:history="1">
        <w:r>
          <w:rPr>
            <w:rFonts w:cs="Times New Roman"/>
            <w:color w:val="0000FF"/>
            <w:szCs w:val="24"/>
          </w:rPr>
          <w:t>Основы</w:t>
        </w:r>
      </w:hyperlink>
      <w:r>
        <w:rPr>
          <w:rFonts w:cs="Times New Roman"/>
          <w:szCs w:val="24"/>
        </w:rP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ст. 82; N 23, ст. 2996), дополнить пунктом 33(1) следующего содержания:</w:t>
      </w:r>
    </w:p>
    <w:p w:rsidR="009B01CF" w:rsidRDefault="009B01C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w:t>
      </w:r>
      <w:r>
        <w:rPr>
          <w:rFonts w:cs="Times New Roman"/>
          <w:szCs w:val="24"/>
        </w:rPr>
        <w:lastRenderedPageBreak/>
        <w:t xml:space="preserve">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75" w:history="1">
        <w:r>
          <w:rPr>
            <w:rFonts w:cs="Times New Roman"/>
            <w:color w:val="0000FF"/>
            <w:szCs w:val="24"/>
          </w:rPr>
          <w:t>статьей 32</w:t>
        </w:r>
      </w:hyperlink>
      <w:r>
        <w:rPr>
          <w:rFonts w:cs="Times New Roman"/>
          <w:szCs w:val="24"/>
        </w:rPr>
        <w:t xml:space="preserve"> Федерального закона "О водоснабжении и водоотведении" не осуществляется.".</w:t>
      </w: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autoSpaceDE w:val="0"/>
        <w:autoSpaceDN w:val="0"/>
        <w:adjustRightInd w:val="0"/>
        <w:spacing w:after="0" w:line="240" w:lineRule="auto"/>
        <w:ind w:firstLine="540"/>
        <w:jc w:val="both"/>
        <w:rPr>
          <w:rFonts w:cs="Times New Roman"/>
          <w:szCs w:val="24"/>
        </w:rPr>
      </w:pPr>
    </w:p>
    <w:p w:rsidR="009B01CF" w:rsidRDefault="009B01C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8" w:name="_GoBack"/>
      <w:bookmarkEnd w:id="18"/>
    </w:p>
    <w:sectPr w:rsidR="00A44F5C" w:rsidSect="000E2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CF"/>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1CF"/>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BE83B202332621CEAC1F834EC9054DDA6B87F27146B8F48183FF1E5DC268A304BD330Ca9VDL" TargetMode="External"/><Relationship Id="rId18" Type="http://schemas.openxmlformats.org/officeDocument/2006/relationships/hyperlink" Target="consultantplus://offline/ref=D4BE83B202332621CEAC1F834EC9054DDA6A85F67043B8F48183FF1E5DC268A304BD330F952EB508a1V4L" TargetMode="External"/><Relationship Id="rId26" Type="http://schemas.openxmlformats.org/officeDocument/2006/relationships/hyperlink" Target="consultantplus://offline/ref=D4BE83B202332621CEAC1F834EC9054DDA6B86FF7740B8F48183FF1E5DC268A304BD330F952EB50Fa1VEL" TargetMode="External"/><Relationship Id="rId39" Type="http://schemas.openxmlformats.org/officeDocument/2006/relationships/image" Target="media/image13.wmf"/><Relationship Id="rId21" Type="http://schemas.openxmlformats.org/officeDocument/2006/relationships/hyperlink" Target="consultantplus://offline/ref=D4BE83B202332621CEAC1F834EC9054DDA6B86F6724EB8F48183FF1E5DC268A304BD330F952EB50Ba1V5L" TargetMode="External"/><Relationship Id="rId34"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17.wmf"/><Relationship Id="rId50" Type="http://schemas.openxmlformats.org/officeDocument/2006/relationships/image" Target="media/image20.wmf"/><Relationship Id="rId55"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image" Target="media/image38.wmf"/><Relationship Id="rId76" Type="http://schemas.openxmlformats.org/officeDocument/2006/relationships/fontTable" Target="fontTable.xml"/><Relationship Id="rId7" Type="http://schemas.openxmlformats.org/officeDocument/2006/relationships/hyperlink" Target="consultantplus://offline/ref=D4BE83B202332621CEAC1F834EC9054DDA6B87F6754EB8F48183FF1E5DC268A304BD330C97a2VFL" TargetMode="External"/><Relationship Id="rId71" Type="http://schemas.openxmlformats.org/officeDocument/2006/relationships/hyperlink" Target="consultantplus://offline/ref=D4BE83B202332621CEAC1F834EC9054DDA6A80F77145B8F48183FF1E5DC268A304BD330F952EB50Aa1V6L" TargetMode="External"/><Relationship Id="rId2" Type="http://schemas.microsoft.com/office/2007/relationships/stylesWithEffects" Target="stylesWithEffects.xml"/><Relationship Id="rId16" Type="http://schemas.openxmlformats.org/officeDocument/2006/relationships/hyperlink" Target="consultantplus://offline/ref=D4BE83B202332621CEAC1F834EC9054DDA6B87F27243B8F48183FF1E5DaCV2L" TargetMode="External"/><Relationship Id="rId29" Type="http://schemas.openxmlformats.org/officeDocument/2006/relationships/image" Target="media/image3.wmf"/><Relationship Id="rId11" Type="http://schemas.openxmlformats.org/officeDocument/2006/relationships/hyperlink" Target="consultantplus://offline/ref=D4BE83B202332621CEAC1F834EC9054DDA6B87F6754EB8F48183FF1E5DC268A304BD330C94a2VAL" TargetMode="External"/><Relationship Id="rId24" Type="http://schemas.openxmlformats.org/officeDocument/2006/relationships/hyperlink" Target="consultantplus://offline/ref=D4BE83B202332621CEAC1F834EC9054DDA6B87F27243B8F48183FF1E5DC268A304BD3307a9V3L"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hyperlink" Target="consultantplus://offline/ref=D4BE83B202332621CEAC1F834EC9054DDA6B87F27243B8F48183FF1E5DC268A304BD3307a9V0L" TargetMode="External"/><Relationship Id="rId53" Type="http://schemas.openxmlformats.org/officeDocument/2006/relationships/image" Target="media/image23.wmf"/><Relationship Id="rId58" Type="http://schemas.openxmlformats.org/officeDocument/2006/relationships/image" Target="media/image28.wmf"/><Relationship Id="rId66" Type="http://schemas.openxmlformats.org/officeDocument/2006/relationships/image" Target="media/image36.wmf"/><Relationship Id="rId74" Type="http://schemas.openxmlformats.org/officeDocument/2006/relationships/hyperlink" Target="consultantplus://offline/ref=D4BE83B202332621CEAC1F834EC9054DDA6A81F47240B8F48183FF1E5DC268A304BD330F952EB50Ba1V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4BE83B202332621CEAC1F834EC9054DDA6B87F6754EB8F48183FF1E5DaCV2L" TargetMode="External"/><Relationship Id="rId23" Type="http://schemas.openxmlformats.org/officeDocument/2006/relationships/hyperlink" Target="consultantplus://offline/ref=D4BE83B202332621CEAC1F834EC9054DDA6B87F6754EB8F48183FF1E5DC268A304BD330C97a2VCL"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image" Target="media/image19.wmf"/><Relationship Id="rId57" Type="http://schemas.openxmlformats.org/officeDocument/2006/relationships/image" Target="media/image27.wmf"/><Relationship Id="rId61" Type="http://schemas.openxmlformats.org/officeDocument/2006/relationships/image" Target="media/image31.wmf"/><Relationship Id="rId10" Type="http://schemas.openxmlformats.org/officeDocument/2006/relationships/hyperlink" Target="consultantplus://offline/ref=D4BE83B202332621CEAC1F834EC9054DDA6B86FF7740B8F48183FF1E5DC268A304BD330F92a2VCL" TargetMode="External"/><Relationship Id="rId19" Type="http://schemas.openxmlformats.org/officeDocument/2006/relationships/hyperlink" Target="consultantplus://offline/ref=D4BE83B202332621CEAC1F834EC9054DDA6B87F17041B8F48183FF1E5DC268A304BD330F952EB50Da1V1L" TargetMode="External"/><Relationship Id="rId31" Type="http://schemas.openxmlformats.org/officeDocument/2006/relationships/image" Target="media/image5.wmf"/><Relationship Id="rId44" Type="http://schemas.openxmlformats.org/officeDocument/2006/relationships/hyperlink" Target="consultantplus://offline/ref=D4BE83B202332621CEAC1F834EC9054DDA6B87F6754EB8F48183FF1E5DC268A304BD330C97a2VFL" TargetMode="External"/><Relationship Id="rId52"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image" Target="media/image35.wmf"/><Relationship Id="rId73" Type="http://schemas.openxmlformats.org/officeDocument/2006/relationships/hyperlink" Target="consultantplus://offline/ref=D4BE83B202332621CEAC1F834EC9054DDA6B87F27243B8F48183FF1E5DC268A304BD330F952EB40Ea1V5L" TargetMode="External"/><Relationship Id="rId4" Type="http://schemas.openxmlformats.org/officeDocument/2006/relationships/webSettings" Target="webSettings.xml"/><Relationship Id="rId9" Type="http://schemas.openxmlformats.org/officeDocument/2006/relationships/hyperlink" Target="consultantplus://offline/ref=D4BE83B202332621CEAC1F834EC9054DDA6B87F27146B8F48183FF1E5DC268A304BD330Ca9V1L" TargetMode="External"/><Relationship Id="rId14" Type="http://schemas.openxmlformats.org/officeDocument/2006/relationships/hyperlink" Target="consultantplus://offline/ref=D4BE83B202332621CEAC1F834EC9054DDA6B86FF7740B8F48183FF1E5DaCV2L" TargetMode="External"/><Relationship Id="rId22" Type="http://schemas.openxmlformats.org/officeDocument/2006/relationships/hyperlink" Target="consultantplus://offline/ref=D4BE83B202332621CEAC1F834EC9054DDA6B86FF7740B8F48183FF1E5DC268A304BD330F93a2V7L"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hyperlink" Target="consultantplus://offline/ref=D4BE83B202332621CEAC1F834EC9054DDA6B86FF7740B8F48183FF1E5DC268A304BD330F93a2V6L" TargetMode="External"/><Relationship Id="rId48" Type="http://schemas.openxmlformats.org/officeDocument/2006/relationships/image" Target="media/image18.wmf"/><Relationship Id="rId56"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hyperlink" Target="consultantplus://offline/ref=D4BE83B202332621CEAC1F834EC9054DDA6A80F57644B8F48183FF1E5DC268A304BD330F94a2V7L" TargetMode="External"/><Relationship Id="rId77" Type="http://schemas.openxmlformats.org/officeDocument/2006/relationships/theme" Target="theme/theme1.xml"/><Relationship Id="rId8" Type="http://schemas.openxmlformats.org/officeDocument/2006/relationships/hyperlink" Target="consultantplus://offline/ref=D4BE83B202332621CEAC1F834EC9054DDA6B87F27243B8F48183FF1E5DC268A304BD3307a9V0L" TargetMode="External"/><Relationship Id="rId51" Type="http://schemas.openxmlformats.org/officeDocument/2006/relationships/image" Target="media/image21.wmf"/><Relationship Id="rId72" Type="http://schemas.openxmlformats.org/officeDocument/2006/relationships/hyperlink" Target="consultantplus://offline/ref=D4BE83B202332621CEAC1F834EC9054DDA6A80F77145B8F48183FF1E5DC268A304BD330F952EB708a1V7L" TargetMode="External"/><Relationship Id="rId3" Type="http://schemas.openxmlformats.org/officeDocument/2006/relationships/settings" Target="settings.xml"/><Relationship Id="rId12" Type="http://schemas.openxmlformats.org/officeDocument/2006/relationships/hyperlink" Target="consultantplus://offline/ref=D4BE83B202332621CEAC1F834EC9054DDA6B87F27243B8F48183FF1E5DC268A304BD3307a9VCL" TargetMode="External"/><Relationship Id="rId17" Type="http://schemas.openxmlformats.org/officeDocument/2006/relationships/hyperlink" Target="consultantplus://offline/ref=D4BE83B202332621CEAC1F834EC9054DDA6B87F27146B8F48183FF1E5DaCV2L" TargetMode="External"/><Relationship Id="rId25" Type="http://schemas.openxmlformats.org/officeDocument/2006/relationships/hyperlink" Target="consultantplus://offline/ref=D4BE83B202332621CEAC1F834EC9054DDA6B87F27146B8F48183FF1E5DC268A304BD330Ca9V0L"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consultantplus://offline/ref=D4BE83B202332621CEAC1F834EC9054DDA6B87F27146B8F48183FF1E5DC268A304BD330Ca9V1L" TargetMode="External"/><Relationship Id="rId59" Type="http://schemas.openxmlformats.org/officeDocument/2006/relationships/image" Target="media/image29.wmf"/><Relationship Id="rId67" Type="http://schemas.openxmlformats.org/officeDocument/2006/relationships/image" Target="media/image37.wmf"/><Relationship Id="rId20" Type="http://schemas.openxmlformats.org/officeDocument/2006/relationships/hyperlink" Target="consultantplus://offline/ref=D4BE83B202332621CEAC1F834EC9054DDA6B86F67241B8F48183FF1E5DC268A304BD330F952EB50Aa1V6L" TargetMode="External"/><Relationship Id="rId41" Type="http://schemas.openxmlformats.org/officeDocument/2006/relationships/image" Target="media/image15.wmf"/><Relationship Id="rId54" Type="http://schemas.openxmlformats.org/officeDocument/2006/relationships/image" Target="media/image24.wmf"/><Relationship Id="rId62" Type="http://schemas.openxmlformats.org/officeDocument/2006/relationships/image" Target="media/image32.wmf"/><Relationship Id="rId70" Type="http://schemas.openxmlformats.org/officeDocument/2006/relationships/hyperlink" Target="consultantplus://offline/ref=D4BE83B202332621CEAC1F834EC9054DDA6B86FF7740B8F48183FF1E5DC268A304BD330F952FB50Fa1V6L" TargetMode="External"/><Relationship Id="rId75" Type="http://schemas.openxmlformats.org/officeDocument/2006/relationships/hyperlink" Target="consultantplus://offline/ref=D4BE83B202332621CEAC1F834EC9054DDA6B87F27146B8F48183FF1E5DC268A304BD330F952EB10Fa1V1L" TargetMode="External"/><Relationship Id="rId1" Type="http://schemas.openxmlformats.org/officeDocument/2006/relationships/styles" Target="styles.xml"/><Relationship Id="rId6" Type="http://schemas.openxmlformats.org/officeDocument/2006/relationships/hyperlink" Target="consultantplus://offline/ref=D4BE83B202332621CEAC1F834EC9054DDA6B86FF7740B8F48183FF1E5DC268A304BD330F93a2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6811</Words>
  <Characters>38824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2015-04-15T11:21:00Z</dcterms:created>
  <dcterms:modified xsi:type="dcterms:W3CDTF">2015-04-15T11:21:00Z</dcterms:modified>
</cp:coreProperties>
</file>