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BA" w:rsidRDefault="00186EBA">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186EBA" w:rsidRDefault="00186EBA">
      <w:pPr>
        <w:widowControl w:val="0"/>
        <w:autoSpaceDE w:val="0"/>
        <w:autoSpaceDN w:val="0"/>
        <w:adjustRightInd w:val="0"/>
        <w:spacing w:after="0" w:line="240" w:lineRule="auto"/>
        <w:jc w:val="center"/>
        <w:outlineLvl w:val="0"/>
        <w:rPr>
          <w:rFonts w:cs="Times New Roman"/>
          <w:szCs w:val="24"/>
        </w:rPr>
      </w:pPr>
    </w:p>
    <w:p w:rsidR="00186EBA" w:rsidRDefault="00186EBA">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186EBA" w:rsidRDefault="00186EBA">
      <w:pPr>
        <w:widowControl w:val="0"/>
        <w:autoSpaceDE w:val="0"/>
        <w:autoSpaceDN w:val="0"/>
        <w:adjustRightInd w:val="0"/>
        <w:spacing w:after="0" w:line="240" w:lineRule="auto"/>
        <w:jc w:val="center"/>
        <w:rPr>
          <w:rFonts w:cs="Times New Roman"/>
          <w:b/>
          <w:bCs/>
          <w:szCs w:val="24"/>
        </w:rPr>
      </w:pPr>
    </w:p>
    <w:p w:rsidR="00186EBA" w:rsidRDefault="00186EBA">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186EBA" w:rsidRDefault="00186EBA">
      <w:pPr>
        <w:widowControl w:val="0"/>
        <w:autoSpaceDE w:val="0"/>
        <w:autoSpaceDN w:val="0"/>
        <w:adjustRightInd w:val="0"/>
        <w:spacing w:after="0" w:line="240" w:lineRule="auto"/>
        <w:jc w:val="center"/>
        <w:rPr>
          <w:rFonts w:cs="Times New Roman"/>
          <w:b/>
          <w:bCs/>
          <w:szCs w:val="24"/>
        </w:rPr>
      </w:pPr>
      <w:r>
        <w:rPr>
          <w:rFonts w:cs="Times New Roman"/>
          <w:b/>
          <w:bCs/>
          <w:szCs w:val="24"/>
        </w:rPr>
        <w:t>от 8 августа 2012 г. N 808</w:t>
      </w:r>
    </w:p>
    <w:p w:rsidR="00186EBA" w:rsidRDefault="00186EBA">
      <w:pPr>
        <w:widowControl w:val="0"/>
        <w:autoSpaceDE w:val="0"/>
        <w:autoSpaceDN w:val="0"/>
        <w:adjustRightInd w:val="0"/>
        <w:spacing w:after="0" w:line="240" w:lineRule="auto"/>
        <w:jc w:val="center"/>
        <w:rPr>
          <w:rFonts w:cs="Times New Roman"/>
          <w:b/>
          <w:bCs/>
          <w:szCs w:val="24"/>
        </w:rPr>
      </w:pPr>
    </w:p>
    <w:p w:rsidR="00186EBA" w:rsidRDefault="00186EBA">
      <w:pPr>
        <w:widowControl w:val="0"/>
        <w:autoSpaceDE w:val="0"/>
        <w:autoSpaceDN w:val="0"/>
        <w:adjustRightInd w:val="0"/>
        <w:spacing w:after="0" w:line="240" w:lineRule="auto"/>
        <w:jc w:val="center"/>
        <w:rPr>
          <w:rFonts w:cs="Times New Roman"/>
          <w:b/>
          <w:bCs/>
          <w:szCs w:val="24"/>
        </w:rPr>
      </w:pPr>
      <w:r>
        <w:rPr>
          <w:rFonts w:cs="Times New Roman"/>
          <w:b/>
          <w:bCs/>
          <w:szCs w:val="24"/>
        </w:rPr>
        <w:t>ОБ ОРГАНИЗАЦИИ ТЕПЛОСНАБЖЕНИЯ</w:t>
      </w:r>
    </w:p>
    <w:p w:rsidR="00186EBA" w:rsidRDefault="00186EBA">
      <w:pPr>
        <w:widowControl w:val="0"/>
        <w:autoSpaceDE w:val="0"/>
        <w:autoSpaceDN w:val="0"/>
        <w:adjustRightInd w:val="0"/>
        <w:spacing w:after="0" w:line="240" w:lineRule="auto"/>
        <w:jc w:val="center"/>
        <w:rPr>
          <w:rFonts w:cs="Times New Roman"/>
          <w:b/>
          <w:bCs/>
          <w:szCs w:val="24"/>
        </w:rPr>
      </w:pPr>
      <w:r>
        <w:rPr>
          <w:rFonts w:cs="Times New Roman"/>
          <w:b/>
          <w:bCs/>
          <w:szCs w:val="24"/>
        </w:rPr>
        <w:t>В РОССИЙСКОЙ ФЕДЕРАЦИИ И О ВНЕСЕНИИ ИЗМЕНЕНИЙ В НЕКОТОРЫЕ</w:t>
      </w:r>
    </w:p>
    <w:p w:rsidR="00186EBA" w:rsidRDefault="00186EBA">
      <w:pPr>
        <w:widowControl w:val="0"/>
        <w:autoSpaceDE w:val="0"/>
        <w:autoSpaceDN w:val="0"/>
        <w:adjustRightInd w:val="0"/>
        <w:spacing w:after="0" w:line="240" w:lineRule="auto"/>
        <w:jc w:val="center"/>
        <w:rPr>
          <w:rFonts w:cs="Times New Roman"/>
          <w:b/>
          <w:bCs/>
          <w:szCs w:val="24"/>
        </w:rPr>
      </w:pPr>
      <w:r>
        <w:rPr>
          <w:rFonts w:cs="Times New Roman"/>
          <w:b/>
          <w:bCs/>
          <w:szCs w:val="24"/>
        </w:rPr>
        <w:t>АКТЫ ПРАВИТЕЛЬСТВА РОССИЙСКОЙ ФЕДЕРАЦИИ</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6" w:history="1">
        <w:r>
          <w:rPr>
            <w:rFonts w:cs="Times New Roman"/>
            <w:color w:val="0000FF"/>
            <w:szCs w:val="24"/>
          </w:rPr>
          <w:t>законом</w:t>
        </w:r>
      </w:hyperlink>
      <w:r>
        <w:rPr>
          <w:rFonts w:cs="Times New Roman"/>
          <w:szCs w:val="24"/>
        </w:rPr>
        <w:t xml:space="preserve"> "О теплоснабжении" Правительство Российской Федерации постановляет:</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 Утвердить прилагаемые:</w:t>
      </w:r>
    </w:p>
    <w:p w:rsidR="00186EBA" w:rsidRDefault="00186EBA">
      <w:pPr>
        <w:widowControl w:val="0"/>
        <w:autoSpaceDE w:val="0"/>
        <w:autoSpaceDN w:val="0"/>
        <w:adjustRightInd w:val="0"/>
        <w:spacing w:after="0" w:line="240" w:lineRule="auto"/>
        <w:ind w:firstLine="540"/>
        <w:jc w:val="both"/>
        <w:rPr>
          <w:rFonts w:cs="Times New Roman"/>
          <w:szCs w:val="24"/>
        </w:rPr>
      </w:pPr>
      <w:hyperlink w:anchor="Par29" w:history="1">
        <w:r>
          <w:rPr>
            <w:rFonts w:cs="Times New Roman"/>
            <w:color w:val="0000FF"/>
            <w:szCs w:val="24"/>
          </w:rPr>
          <w:t>Правила</w:t>
        </w:r>
      </w:hyperlink>
      <w:r>
        <w:rPr>
          <w:rFonts w:cs="Times New Roman"/>
          <w:szCs w:val="24"/>
        </w:rPr>
        <w:t xml:space="preserve"> организации теплоснабжения в Российской Федерации;</w:t>
      </w:r>
    </w:p>
    <w:p w:rsidR="00186EBA" w:rsidRDefault="00186EBA">
      <w:pPr>
        <w:widowControl w:val="0"/>
        <w:autoSpaceDE w:val="0"/>
        <w:autoSpaceDN w:val="0"/>
        <w:adjustRightInd w:val="0"/>
        <w:spacing w:after="0" w:line="240" w:lineRule="auto"/>
        <w:ind w:firstLine="540"/>
        <w:jc w:val="both"/>
        <w:rPr>
          <w:rFonts w:cs="Times New Roman"/>
          <w:szCs w:val="24"/>
        </w:rPr>
      </w:pPr>
      <w:hyperlink w:anchor="Par531" w:history="1">
        <w:r>
          <w:rPr>
            <w:rFonts w:cs="Times New Roman"/>
            <w:color w:val="0000FF"/>
            <w:szCs w:val="24"/>
          </w:rPr>
          <w:t>изменения</w:t>
        </w:r>
      </w:hyperlink>
      <w:r>
        <w:rPr>
          <w:rFonts w:cs="Times New Roman"/>
          <w:szCs w:val="24"/>
        </w:rPr>
        <w:t>, которые вносятся в акты Правительства Российской Федерации.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7" w:history="1">
        <w:r>
          <w:rPr>
            <w:rFonts w:cs="Times New Roman"/>
            <w:color w:val="0000FF"/>
            <w:szCs w:val="24"/>
          </w:rPr>
          <w:t>методические указания</w:t>
        </w:r>
      </w:hyperlink>
      <w:r>
        <w:rPr>
          <w:rFonts w:cs="Times New Roman"/>
          <w:szCs w:val="24"/>
        </w:rPr>
        <w:t xml:space="preserve"> по анализу показателей, используемых для оценки надежности систем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186EBA" w:rsidRDefault="00186EBA">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186EBA" w:rsidRDefault="00186EBA">
      <w:pPr>
        <w:widowControl w:val="0"/>
        <w:autoSpaceDE w:val="0"/>
        <w:autoSpaceDN w:val="0"/>
        <w:adjustRightInd w:val="0"/>
        <w:spacing w:after="0" w:line="240" w:lineRule="auto"/>
        <w:jc w:val="right"/>
        <w:rPr>
          <w:rFonts w:cs="Times New Roman"/>
          <w:szCs w:val="24"/>
        </w:rPr>
      </w:pPr>
      <w:r>
        <w:rPr>
          <w:rFonts w:cs="Times New Roman"/>
          <w:szCs w:val="24"/>
        </w:rPr>
        <w:t>Д.МЕДВЕДЕВ</w:t>
      </w:r>
    </w:p>
    <w:p w:rsidR="00186EBA" w:rsidRDefault="00186EBA">
      <w:pPr>
        <w:widowControl w:val="0"/>
        <w:autoSpaceDE w:val="0"/>
        <w:autoSpaceDN w:val="0"/>
        <w:adjustRightInd w:val="0"/>
        <w:spacing w:after="0" w:line="240" w:lineRule="auto"/>
        <w:jc w:val="right"/>
        <w:rPr>
          <w:rFonts w:cs="Times New Roman"/>
          <w:szCs w:val="24"/>
        </w:rPr>
      </w:pPr>
    </w:p>
    <w:p w:rsidR="00186EBA" w:rsidRDefault="00186EBA">
      <w:pPr>
        <w:widowControl w:val="0"/>
        <w:autoSpaceDE w:val="0"/>
        <w:autoSpaceDN w:val="0"/>
        <w:adjustRightInd w:val="0"/>
        <w:spacing w:after="0" w:line="240" w:lineRule="auto"/>
        <w:jc w:val="right"/>
        <w:rPr>
          <w:rFonts w:cs="Times New Roman"/>
          <w:szCs w:val="24"/>
        </w:rPr>
      </w:pPr>
    </w:p>
    <w:p w:rsidR="00186EBA" w:rsidRDefault="00186EBA">
      <w:pPr>
        <w:widowControl w:val="0"/>
        <w:autoSpaceDE w:val="0"/>
        <w:autoSpaceDN w:val="0"/>
        <w:adjustRightInd w:val="0"/>
        <w:spacing w:after="0" w:line="240" w:lineRule="auto"/>
        <w:jc w:val="right"/>
        <w:rPr>
          <w:rFonts w:cs="Times New Roman"/>
          <w:szCs w:val="24"/>
        </w:rPr>
      </w:pPr>
    </w:p>
    <w:p w:rsidR="00186EBA" w:rsidRDefault="00186EBA">
      <w:pPr>
        <w:widowControl w:val="0"/>
        <w:autoSpaceDE w:val="0"/>
        <w:autoSpaceDN w:val="0"/>
        <w:adjustRightInd w:val="0"/>
        <w:spacing w:after="0" w:line="240" w:lineRule="auto"/>
        <w:jc w:val="right"/>
        <w:rPr>
          <w:rFonts w:cs="Times New Roman"/>
          <w:szCs w:val="24"/>
        </w:rPr>
      </w:pPr>
    </w:p>
    <w:p w:rsidR="00186EBA" w:rsidRDefault="00186EBA">
      <w:pPr>
        <w:widowControl w:val="0"/>
        <w:autoSpaceDE w:val="0"/>
        <w:autoSpaceDN w:val="0"/>
        <w:adjustRightInd w:val="0"/>
        <w:spacing w:after="0" w:line="240" w:lineRule="auto"/>
        <w:jc w:val="right"/>
        <w:rPr>
          <w:rFonts w:cs="Times New Roman"/>
          <w:szCs w:val="24"/>
        </w:rPr>
      </w:pPr>
    </w:p>
    <w:p w:rsidR="00186EBA" w:rsidRDefault="00186EBA">
      <w:pPr>
        <w:widowControl w:val="0"/>
        <w:autoSpaceDE w:val="0"/>
        <w:autoSpaceDN w:val="0"/>
        <w:adjustRightInd w:val="0"/>
        <w:spacing w:after="0" w:line="240" w:lineRule="auto"/>
        <w:jc w:val="right"/>
        <w:outlineLvl w:val="0"/>
        <w:rPr>
          <w:rFonts w:cs="Times New Roman"/>
          <w:szCs w:val="24"/>
        </w:rPr>
      </w:pPr>
      <w:bookmarkStart w:id="1" w:name="Par24"/>
      <w:bookmarkEnd w:id="1"/>
      <w:r>
        <w:rPr>
          <w:rFonts w:cs="Times New Roman"/>
          <w:szCs w:val="24"/>
        </w:rPr>
        <w:t>Утверждены</w:t>
      </w:r>
    </w:p>
    <w:p w:rsidR="00186EBA" w:rsidRDefault="00186EBA">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186EBA" w:rsidRDefault="00186EBA">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186EBA" w:rsidRDefault="00186EBA">
      <w:pPr>
        <w:widowControl w:val="0"/>
        <w:autoSpaceDE w:val="0"/>
        <w:autoSpaceDN w:val="0"/>
        <w:adjustRightInd w:val="0"/>
        <w:spacing w:after="0" w:line="240" w:lineRule="auto"/>
        <w:jc w:val="right"/>
        <w:rPr>
          <w:rFonts w:cs="Times New Roman"/>
          <w:szCs w:val="24"/>
        </w:rPr>
      </w:pPr>
      <w:r>
        <w:rPr>
          <w:rFonts w:cs="Times New Roman"/>
          <w:szCs w:val="24"/>
        </w:rPr>
        <w:t>от 8 августа 2012 г. N 808</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rPr>
          <w:rFonts w:cs="Times New Roman"/>
          <w:b/>
          <w:bCs/>
          <w:szCs w:val="24"/>
        </w:rPr>
      </w:pPr>
      <w:bookmarkStart w:id="2" w:name="Par29"/>
      <w:bookmarkEnd w:id="2"/>
      <w:r>
        <w:rPr>
          <w:rFonts w:cs="Times New Roman"/>
          <w:b/>
          <w:bCs/>
          <w:szCs w:val="24"/>
        </w:rPr>
        <w:t>ПРАВИЛА ОРГАНИЗАЦИИ ТЕПЛОСНАБЖЕНИЯ В РОССИЙСКОЙ ФЕДЕРАЦИИ</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1"/>
        <w:rPr>
          <w:rFonts w:cs="Times New Roman"/>
          <w:szCs w:val="24"/>
        </w:rPr>
      </w:pPr>
      <w:bookmarkStart w:id="3" w:name="Par31"/>
      <w:bookmarkEnd w:id="3"/>
      <w:r>
        <w:rPr>
          <w:rFonts w:cs="Times New Roman"/>
          <w:szCs w:val="24"/>
        </w:rPr>
        <w:t>I. Общие положения</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2. В настоящих Правилах используются следующие основные понятия: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"конденсат" - продукт конденсации парообразного теплоносителя после его использования потребителем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1"/>
        <w:rPr>
          <w:rFonts w:cs="Times New Roman"/>
          <w:szCs w:val="24"/>
        </w:rPr>
      </w:pPr>
      <w:bookmarkStart w:id="4" w:name="Par47"/>
      <w:bookmarkEnd w:id="4"/>
      <w:r>
        <w:rPr>
          <w:rFonts w:cs="Times New Roman"/>
          <w:szCs w:val="24"/>
        </w:rPr>
        <w:t>II. Критерии и порядок определения единой</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теплоснабжающей организации</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3.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проекте схемы теплоснабжения должны быть определены границы зон деятельности единой теплоснабжающей организации (организаций). Границы зоны (зон) </w:t>
      </w:r>
      <w:r>
        <w:rPr>
          <w:rFonts w:cs="Times New Roman"/>
          <w:szCs w:val="24"/>
        </w:rPr>
        <w:lastRenderedPageBreak/>
        <w:t>деятельности единой теплоснабжающей организации (организаций) определяются границами системы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на территории поселения, городского округа существуют несколько систем теплоснабжения, уполномоченные органы вправе:</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определить на несколько систем теплоснабжения единую теплоснабжающую организацию.</w:t>
      </w:r>
    </w:p>
    <w:p w:rsidR="00186EBA" w:rsidRDefault="00186EBA">
      <w:pPr>
        <w:widowControl w:val="0"/>
        <w:autoSpaceDE w:val="0"/>
        <w:autoSpaceDN w:val="0"/>
        <w:adjustRightInd w:val="0"/>
        <w:spacing w:after="0" w:line="240" w:lineRule="auto"/>
        <w:ind w:firstLine="540"/>
        <w:jc w:val="both"/>
        <w:rPr>
          <w:rFonts w:cs="Times New Roman"/>
          <w:szCs w:val="24"/>
        </w:rPr>
      </w:pPr>
      <w:bookmarkStart w:id="5" w:name="Par55"/>
      <w:bookmarkEnd w:id="5"/>
      <w:r>
        <w:rPr>
          <w:rFonts w:cs="Times New Roman"/>
          <w:szCs w:val="24"/>
        </w:rPr>
        <w:t xml:space="preserve">5.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w:t>
      </w:r>
      <w:hyperlink w:anchor="Par85" w:history="1">
        <w:r>
          <w:rPr>
            <w:rFonts w:cs="Times New Roman"/>
            <w:color w:val="0000FF"/>
            <w:szCs w:val="24"/>
          </w:rPr>
          <w:t>пункте 17</w:t>
        </w:r>
      </w:hyperlink>
      <w:r>
        <w:rPr>
          <w:rFonts w:cs="Times New Roman"/>
          <w:szCs w:val="24"/>
        </w:rPr>
        <w:t xml:space="preserve">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w:t>
      </w:r>
      <w:hyperlink w:anchor="Par59" w:history="1">
        <w:r>
          <w:rPr>
            <w:rFonts w:cs="Times New Roman"/>
            <w:color w:val="0000FF"/>
            <w:szCs w:val="24"/>
          </w:rPr>
          <w:t>пунктами 7</w:t>
        </w:r>
      </w:hyperlink>
      <w:r>
        <w:rPr>
          <w:rFonts w:cs="Times New Roman"/>
          <w:szCs w:val="24"/>
        </w:rPr>
        <w:t xml:space="preserve"> - </w:t>
      </w:r>
      <w:hyperlink w:anchor="Par68" w:history="1">
        <w:r>
          <w:rPr>
            <w:rFonts w:cs="Times New Roman"/>
            <w:color w:val="0000FF"/>
            <w:szCs w:val="24"/>
          </w:rPr>
          <w:t>10</w:t>
        </w:r>
      </w:hyperlink>
      <w:r>
        <w:rPr>
          <w:rFonts w:cs="Times New Roman"/>
          <w:szCs w:val="24"/>
        </w:rPr>
        <w:t xml:space="preserve"> настоящих Правил.</w:t>
      </w:r>
    </w:p>
    <w:p w:rsidR="00186EBA" w:rsidRDefault="00186EBA">
      <w:pPr>
        <w:widowControl w:val="0"/>
        <w:autoSpaceDE w:val="0"/>
        <w:autoSpaceDN w:val="0"/>
        <w:adjustRightInd w:val="0"/>
        <w:spacing w:after="0" w:line="240" w:lineRule="auto"/>
        <w:ind w:firstLine="540"/>
        <w:jc w:val="both"/>
        <w:rPr>
          <w:rFonts w:cs="Times New Roman"/>
          <w:szCs w:val="24"/>
        </w:rPr>
      </w:pPr>
      <w:bookmarkStart w:id="6" w:name="Par59"/>
      <w:bookmarkEnd w:id="6"/>
      <w:r>
        <w:rPr>
          <w:rFonts w:cs="Times New Roman"/>
          <w:szCs w:val="24"/>
        </w:rPr>
        <w:t>7. Критериями определения единой теплоснабжающей организации являются:</w:t>
      </w:r>
    </w:p>
    <w:p w:rsidR="00186EBA" w:rsidRDefault="00186EBA">
      <w:pPr>
        <w:widowControl w:val="0"/>
        <w:autoSpaceDE w:val="0"/>
        <w:autoSpaceDN w:val="0"/>
        <w:adjustRightInd w:val="0"/>
        <w:spacing w:after="0" w:line="240" w:lineRule="auto"/>
        <w:ind w:firstLine="540"/>
        <w:jc w:val="both"/>
        <w:rPr>
          <w:rFonts w:cs="Times New Roman"/>
          <w:szCs w:val="24"/>
        </w:rPr>
      </w:pPr>
      <w:bookmarkStart w:id="7" w:name="Par60"/>
      <w:bookmarkEnd w:id="7"/>
      <w:r>
        <w:rPr>
          <w:rFonts w:cs="Times New Roman"/>
          <w:szCs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размер собственного капитала;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способность в лучшей мере обеспечить надежность теплоснабжения в соответствующей системе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случае если заявка на присвоение статуса единой теплоснабжающей организации подана организацией, которая владеет на праве собственности или ином </w:t>
      </w:r>
      <w:r>
        <w:rPr>
          <w:rFonts w:cs="Times New Roman"/>
          <w:szCs w:val="24"/>
        </w:rPr>
        <w:lastRenderedPageBreak/>
        <w:t>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186EBA" w:rsidRDefault="00186EBA">
      <w:pPr>
        <w:widowControl w:val="0"/>
        <w:autoSpaceDE w:val="0"/>
        <w:autoSpaceDN w:val="0"/>
        <w:adjustRightInd w:val="0"/>
        <w:spacing w:after="0" w:line="240" w:lineRule="auto"/>
        <w:ind w:firstLine="540"/>
        <w:jc w:val="both"/>
        <w:rPr>
          <w:rFonts w:cs="Times New Roman"/>
          <w:szCs w:val="24"/>
        </w:rPr>
      </w:pPr>
      <w:bookmarkStart w:id="8" w:name="Par68"/>
      <w:bookmarkEnd w:id="8"/>
      <w:r>
        <w:rPr>
          <w:rFonts w:cs="Times New Roman"/>
          <w:szCs w:val="24"/>
        </w:rP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bookmarkStart w:id="9" w:name="Par69"/>
      <w:bookmarkEnd w:id="9"/>
      <w:r>
        <w:rPr>
          <w:rFonts w:cs="Times New Roman"/>
          <w:szCs w:val="24"/>
        </w:rP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186EBA" w:rsidRDefault="00186EBA">
      <w:pPr>
        <w:widowControl w:val="0"/>
        <w:autoSpaceDE w:val="0"/>
        <w:autoSpaceDN w:val="0"/>
        <w:adjustRightInd w:val="0"/>
        <w:spacing w:after="0" w:line="240" w:lineRule="auto"/>
        <w:ind w:firstLine="540"/>
        <w:jc w:val="both"/>
        <w:rPr>
          <w:rFonts w:cs="Times New Roman"/>
          <w:szCs w:val="24"/>
        </w:rPr>
      </w:pPr>
      <w:bookmarkStart w:id="10" w:name="Par70"/>
      <w:bookmarkEnd w:id="10"/>
      <w:r>
        <w:rPr>
          <w:rFonts w:cs="Times New Roman"/>
          <w:szCs w:val="24"/>
        </w:rPr>
        <w:t>12. Единая теплоснабжающая организация при осуществлении своей деятельности обязана: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8" w:history="1">
        <w:r>
          <w:rPr>
            <w:rFonts w:cs="Times New Roman"/>
            <w:color w:val="0000FF"/>
            <w:szCs w:val="24"/>
          </w:rPr>
          <w:t>законодательством</w:t>
        </w:r>
      </w:hyperlink>
      <w:r>
        <w:rPr>
          <w:rFonts w:cs="Times New Roman"/>
          <w:szCs w:val="24"/>
        </w:rPr>
        <w:t xml:space="preserve"> о градостроительной деятельности технических условий подключения к тепловым сетям;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186EBA" w:rsidRDefault="00186EBA">
      <w:pPr>
        <w:widowControl w:val="0"/>
        <w:autoSpaceDE w:val="0"/>
        <w:autoSpaceDN w:val="0"/>
        <w:adjustRightInd w:val="0"/>
        <w:spacing w:after="0" w:line="240" w:lineRule="auto"/>
        <w:ind w:firstLine="540"/>
        <w:jc w:val="both"/>
        <w:rPr>
          <w:rFonts w:cs="Times New Roman"/>
          <w:szCs w:val="24"/>
        </w:rPr>
      </w:pPr>
      <w:bookmarkStart w:id="11" w:name="Par74"/>
      <w:bookmarkEnd w:id="11"/>
      <w:r>
        <w:rPr>
          <w:rFonts w:cs="Times New Roman"/>
          <w:szCs w:val="24"/>
        </w:rPr>
        <w:t>13. Организация может утратить статус единой теплоснабжающей организации в следующих случаях:</w:t>
      </w:r>
    </w:p>
    <w:p w:rsidR="00186EBA" w:rsidRDefault="00186EBA">
      <w:pPr>
        <w:widowControl w:val="0"/>
        <w:autoSpaceDE w:val="0"/>
        <w:autoSpaceDN w:val="0"/>
        <w:adjustRightInd w:val="0"/>
        <w:spacing w:after="0" w:line="240" w:lineRule="auto"/>
        <w:ind w:firstLine="540"/>
        <w:jc w:val="both"/>
        <w:rPr>
          <w:rFonts w:cs="Times New Roman"/>
          <w:szCs w:val="24"/>
        </w:rPr>
      </w:pPr>
      <w:bookmarkStart w:id="12" w:name="Par75"/>
      <w:bookmarkEnd w:id="12"/>
      <w:r>
        <w:rPr>
          <w:rFonts w:cs="Times New Roman"/>
          <w:szCs w:val="24"/>
        </w:rPr>
        <w:t xml:space="preserve">систематическое (3 и более раза в течение 12 месяцев) неисполнение или ненадлежащее исполнение обязательств, предусмотренных условиями договоров, указанных в </w:t>
      </w:r>
      <w:hyperlink w:anchor="Par70" w:history="1">
        <w:r>
          <w:rPr>
            <w:rFonts w:cs="Times New Roman"/>
            <w:color w:val="0000FF"/>
            <w:szCs w:val="24"/>
          </w:rPr>
          <w:t>пункте 12</w:t>
        </w:r>
      </w:hyperlink>
      <w:r>
        <w:rPr>
          <w:rFonts w:cs="Times New Roman"/>
          <w:szCs w:val="24"/>
        </w:rPr>
        <w:t xml:space="preserve"> настоящих Правил. Факт неисполнения или ненадлежащего исполнения обязательств должен быть подтвержден вступившими в законную силу </w:t>
      </w:r>
      <w:r>
        <w:rPr>
          <w:rFonts w:cs="Times New Roman"/>
          <w:szCs w:val="24"/>
        </w:rPr>
        <w:lastRenderedPageBreak/>
        <w:t>решениями федерального антимонопольного органа, и (или) его территориальных органов, и (или) судов;</w:t>
      </w:r>
    </w:p>
    <w:p w:rsidR="00186EBA" w:rsidRDefault="00186EBA">
      <w:pPr>
        <w:widowControl w:val="0"/>
        <w:autoSpaceDE w:val="0"/>
        <w:autoSpaceDN w:val="0"/>
        <w:adjustRightInd w:val="0"/>
        <w:spacing w:after="0" w:line="240" w:lineRule="auto"/>
        <w:ind w:firstLine="540"/>
        <w:jc w:val="both"/>
        <w:rPr>
          <w:rFonts w:cs="Times New Roman"/>
          <w:szCs w:val="24"/>
        </w:rPr>
      </w:pPr>
      <w:bookmarkStart w:id="13" w:name="Par76"/>
      <w:bookmarkEnd w:id="13"/>
      <w:r>
        <w:rPr>
          <w:rFonts w:cs="Times New Roman"/>
          <w:szCs w:val="24"/>
        </w:rP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принятие арбитражным судом решения о признании организации, имеющей статус единой теплоснабжающей организации, банкротом;</w:t>
      </w:r>
    </w:p>
    <w:p w:rsidR="00186EBA" w:rsidRDefault="00186EBA">
      <w:pPr>
        <w:widowControl w:val="0"/>
        <w:autoSpaceDE w:val="0"/>
        <w:autoSpaceDN w:val="0"/>
        <w:adjustRightInd w:val="0"/>
        <w:spacing w:after="0" w:line="240" w:lineRule="auto"/>
        <w:ind w:firstLine="540"/>
        <w:jc w:val="both"/>
        <w:rPr>
          <w:rFonts w:cs="Times New Roman"/>
          <w:szCs w:val="24"/>
        </w:rPr>
      </w:pPr>
      <w:bookmarkStart w:id="14" w:name="Par78"/>
      <w:bookmarkEnd w:id="14"/>
      <w:r>
        <w:rPr>
          <w:rFonts w:cs="Times New Roman"/>
          <w:szCs w:val="24"/>
        </w:rPr>
        <w:t xml:space="preserve">прекращение права собственности или владения имуществом, указанным в </w:t>
      </w:r>
      <w:hyperlink w:anchor="Par60" w:history="1">
        <w:r>
          <w:rPr>
            <w:rFonts w:cs="Times New Roman"/>
            <w:color w:val="0000FF"/>
            <w:szCs w:val="24"/>
          </w:rPr>
          <w:t>абзаце втором пункта 7</w:t>
        </w:r>
      </w:hyperlink>
      <w:r>
        <w:rPr>
          <w:rFonts w:cs="Times New Roman"/>
          <w:szCs w:val="24"/>
        </w:rPr>
        <w:t xml:space="preserve"> настоящих Правил, по основаниям, предусмотренным </w:t>
      </w:r>
      <w:hyperlink r:id="rId9" w:history="1">
        <w:r>
          <w:rPr>
            <w:rFonts w:cs="Times New Roman"/>
            <w:color w:val="0000FF"/>
            <w:szCs w:val="24"/>
          </w:rPr>
          <w:t>законодательством</w:t>
        </w:r>
      </w:hyperlink>
      <w:r>
        <w:rPr>
          <w:rFonts w:cs="Times New Roman"/>
          <w:szCs w:val="24"/>
        </w:rPr>
        <w:t xml:space="preserve"> Российской Федерации;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bookmarkStart w:id="15" w:name="Par80"/>
      <w:bookmarkEnd w:id="15"/>
      <w:r>
        <w:rPr>
          <w:rFonts w:cs="Times New Roman"/>
          <w:szCs w:val="24"/>
        </w:rPr>
        <w:t>подача организацией заявления о прекращении осуществления функций единой теплоснабжающей организации.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Лица, права и законные интересы которых нарушены по основаниям, предусмотренным </w:t>
      </w:r>
      <w:hyperlink w:anchor="Par75" w:history="1">
        <w:r>
          <w:rPr>
            <w:rFonts w:cs="Times New Roman"/>
            <w:color w:val="0000FF"/>
            <w:szCs w:val="24"/>
          </w:rPr>
          <w:t>абзацем вторым пункта 13</w:t>
        </w:r>
      </w:hyperlink>
      <w:r>
        <w:rPr>
          <w:rFonts w:cs="Times New Roman"/>
          <w:szCs w:val="24"/>
        </w:rPr>
        <w:t xml:space="preserve"> настоящих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w:t>
      </w:r>
      <w:hyperlink w:anchor="Par76" w:history="1">
        <w:r>
          <w:rPr>
            <w:rFonts w:cs="Times New Roman"/>
            <w:color w:val="0000FF"/>
            <w:szCs w:val="24"/>
          </w:rPr>
          <w:t>абзацах третьем</w:t>
        </w:r>
      </w:hyperlink>
      <w:r>
        <w:rPr>
          <w:rFonts w:cs="Times New Roman"/>
          <w:szCs w:val="24"/>
        </w:rPr>
        <w:t xml:space="preserve"> - </w:t>
      </w:r>
      <w:hyperlink w:anchor="Par78" w:history="1">
        <w:r>
          <w:rPr>
            <w:rFonts w:cs="Times New Roman"/>
            <w:color w:val="0000FF"/>
            <w:szCs w:val="24"/>
          </w:rPr>
          <w:t>пятом пункта 13</w:t>
        </w:r>
      </w:hyperlink>
      <w:r>
        <w:rPr>
          <w:rFonts w:cs="Times New Roman"/>
          <w:szCs w:val="24"/>
        </w:rPr>
        <w:t xml:space="preserve"> настоящих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ar69" w:history="1">
        <w:r>
          <w:rPr>
            <w:rFonts w:cs="Times New Roman"/>
            <w:color w:val="0000FF"/>
            <w:szCs w:val="24"/>
          </w:rPr>
          <w:t>пунктом 11</w:t>
        </w:r>
      </w:hyperlink>
      <w:r>
        <w:rPr>
          <w:rFonts w:cs="Times New Roman"/>
          <w:szCs w:val="24"/>
        </w:rPr>
        <w:t xml:space="preserve"> настоящих Правил. Заявление о прекращении функций единой теплоснабжающей организации может быть подано до 1 августа текущего года.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w:t>
      </w:r>
      <w:hyperlink w:anchor="Par75" w:history="1">
        <w:r>
          <w:rPr>
            <w:rFonts w:cs="Times New Roman"/>
            <w:color w:val="0000FF"/>
            <w:szCs w:val="24"/>
          </w:rPr>
          <w:t>абзацем вторым пункта 13</w:t>
        </w:r>
      </w:hyperlink>
      <w:r>
        <w:rPr>
          <w:rFonts w:cs="Times New Roman"/>
          <w:szCs w:val="24"/>
        </w:rP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ar76" w:history="1">
        <w:r>
          <w:rPr>
            <w:rFonts w:cs="Times New Roman"/>
            <w:color w:val="0000FF"/>
            <w:szCs w:val="24"/>
          </w:rPr>
          <w:t>абзацами третьим</w:t>
        </w:r>
      </w:hyperlink>
      <w:r>
        <w:rPr>
          <w:rFonts w:cs="Times New Roman"/>
          <w:szCs w:val="24"/>
        </w:rPr>
        <w:t xml:space="preserve"> - </w:t>
      </w:r>
      <w:hyperlink w:anchor="Par80" w:history="1">
        <w:r>
          <w:rPr>
            <w:rFonts w:cs="Times New Roman"/>
            <w:color w:val="0000FF"/>
            <w:szCs w:val="24"/>
          </w:rPr>
          <w:t>седьмым пункта 13</w:t>
        </w:r>
      </w:hyperlink>
      <w:r>
        <w:rPr>
          <w:rFonts w:cs="Times New Roman"/>
          <w:szCs w:val="24"/>
        </w:rPr>
        <w:t xml:space="preserve"> настоящих Правил.</w:t>
      </w:r>
    </w:p>
    <w:p w:rsidR="00186EBA" w:rsidRDefault="00186EBA">
      <w:pPr>
        <w:widowControl w:val="0"/>
        <w:autoSpaceDE w:val="0"/>
        <w:autoSpaceDN w:val="0"/>
        <w:adjustRightInd w:val="0"/>
        <w:spacing w:after="0" w:line="240" w:lineRule="auto"/>
        <w:ind w:firstLine="540"/>
        <w:jc w:val="both"/>
        <w:rPr>
          <w:rFonts w:cs="Times New Roman"/>
          <w:szCs w:val="24"/>
        </w:rPr>
      </w:pPr>
      <w:bookmarkStart w:id="16" w:name="Par85"/>
      <w:bookmarkEnd w:id="16"/>
      <w:r>
        <w:rPr>
          <w:rFonts w:cs="Times New Roman"/>
          <w:szCs w:val="24"/>
        </w:rPr>
        <w:t>17. 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ar55" w:history="1">
        <w:r>
          <w:rPr>
            <w:rFonts w:cs="Times New Roman"/>
            <w:color w:val="0000FF"/>
            <w:szCs w:val="24"/>
          </w:rPr>
          <w:t>пунктах 5</w:t>
        </w:r>
      </w:hyperlink>
      <w:r>
        <w:rPr>
          <w:rFonts w:cs="Times New Roman"/>
          <w:szCs w:val="24"/>
        </w:rPr>
        <w:t xml:space="preserve"> - </w:t>
      </w:r>
      <w:hyperlink w:anchor="Par69" w:history="1">
        <w:r>
          <w:rPr>
            <w:rFonts w:cs="Times New Roman"/>
            <w:color w:val="0000FF"/>
            <w:szCs w:val="24"/>
          </w:rPr>
          <w:t>11</w:t>
        </w:r>
      </w:hyperlink>
      <w:r>
        <w:rPr>
          <w:rFonts w:cs="Times New Roman"/>
          <w:szCs w:val="24"/>
        </w:rPr>
        <w:t xml:space="preserve"> </w:t>
      </w:r>
      <w:r>
        <w:rPr>
          <w:rFonts w:cs="Times New Roman"/>
          <w:szCs w:val="24"/>
        </w:rPr>
        <w:lastRenderedPageBreak/>
        <w:t>настоящих Правил.</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Организация, утратившая статус единой теплоснабжающей организации по основаниям, предусмотренным </w:t>
      </w:r>
      <w:hyperlink w:anchor="Par74" w:history="1">
        <w:r>
          <w:rPr>
            <w:rFonts w:cs="Times New Roman"/>
            <w:color w:val="0000FF"/>
            <w:szCs w:val="24"/>
          </w:rPr>
          <w:t>пунктом 13</w:t>
        </w:r>
      </w:hyperlink>
      <w:r>
        <w:rPr>
          <w:rFonts w:cs="Times New Roman"/>
          <w:szCs w:val="24"/>
        </w:rP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ar55" w:history="1">
        <w:r>
          <w:rPr>
            <w:rFonts w:cs="Times New Roman"/>
            <w:color w:val="0000FF"/>
            <w:szCs w:val="24"/>
          </w:rPr>
          <w:t>пунктами 5</w:t>
        </w:r>
      </w:hyperlink>
      <w:r>
        <w:rPr>
          <w:rFonts w:cs="Times New Roman"/>
          <w:szCs w:val="24"/>
        </w:rPr>
        <w:t xml:space="preserve"> - </w:t>
      </w:r>
      <w:hyperlink w:anchor="Par69" w:history="1">
        <w:r>
          <w:rPr>
            <w:rFonts w:cs="Times New Roman"/>
            <w:color w:val="0000FF"/>
            <w:szCs w:val="24"/>
          </w:rPr>
          <w:t>11</w:t>
        </w:r>
      </w:hyperlink>
      <w:r>
        <w:rPr>
          <w:rFonts w:cs="Times New Roman"/>
          <w:szCs w:val="24"/>
        </w:rP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19. Границы зоны деятельности единой теплоснабжающей организации могут быть изменены в следующих случаях:</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технологическое объединение или разделение систем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1"/>
        <w:rPr>
          <w:rFonts w:cs="Times New Roman"/>
          <w:szCs w:val="24"/>
        </w:rPr>
      </w:pPr>
      <w:bookmarkStart w:id="17" w:name="Par93"/>
      <w:bookmarkEnd w:id="17"/>
      <w:r>
        <w:rPr>
          <w:rFonts w:cs="Times New Roman"/>
          <w:szCs w:val="24"/>
        </w:rPr>
        <w:t>III. Договор теплоснабжения</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jc w:val="center"/>
        <w:outlineLvl w:val="2"/>
        <w:rPr>
          <w:rFonts w:cs="Times New Roman"/>
          <w:szCs w:val="24"/>
        </w:rPr>
      </w:pPr>
      <w:bookmarkStart w:id="18" w:name="Par95"/>
      <w:bookmarkEnd w:id="18"/>
      <w:r>
        <w:rPr>
          <w:rFonts w:cs="Times New Roman"/>
          <w:szCs w:val="24"/>
        </w:rPr>
        <w:t>Существенные условия договора теплоснабжения</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21. Договор теплоснабжения содержит следующие существенные условия: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договорный объем тепловой энергии и (или) теплоносителя, поставляемый теплоснабжающей организацией и приобретаемый потребителем;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сведения об уполномоченных должностных лицах сторон, ответственных за выполнение условий договора;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расчетов по договору;</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порядок осуществления учета потребляемой тепловой энергии и (или) теплоносителя;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объем тепловых потерь тепловой энергии (теплоносителя) в тепловых сетях заявителя от границы балансовой принадлежности до точки учета;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w:t>
      </w:r>
      <w:hyperlink r:id="rId10" w:history="1">
        <w:r>
          <w:rPr>
            <w:rFonts w:cs="Times New Roman"/>
            <w:color w:val="0000FF"/>
            <w:szCs w:val="24"/>
          </w:rPr>
          <w:t>органом</w:t>
        </w:r>
      </w:hyperlink>
      <w:r>
        <w:rPr>
          <w:rFonts w:cs="Times New Roman"/>
          <w:szCs w:val="24"/>
        </w:rPr>
        <w:t xml:space="preserve"> исполнительной власти субъекта Российской Федерации в области государственного регулирования тарифов, если иное не предусмотрено жилищным </w:t>
      </w:r>
      <w:hyperlink r:id="rId11" w:history="1">
        <w:r>
          <w:rPr>
            <w:rFonts w:cs="Times New Roman"/>
            <w:color w:val="0000FF"/>
            <w:szCs w:val="24"/>
          </w:rPr>
          <w:t>законодательством</w:t>
        </w:r>
      </w:hyperlink>
      <w:r>
        <w:rPr>
          <w:rFonts w:cs="Times New Roman"/>
          <w:szCs w:val="24"/>
        </w:rPr>
        <w:t xml:space="preserve">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26. Режим потребления тепловой энергии и (или) теплоносителя предусматривает:</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величину максимального расхода теплоносителей;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величину минимального расхода пара;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объем возврата конденсата;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показатели качества возвращаемых в тепловую сеть или на источник тепловой энергии теплоносителей и конденсата.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требования, предъявляемые к условиям эксплуатации и сохранности приборов учета;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и периодичность передачи документов и данных коммерческого учета;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срок восстановления работоспособности прибора учета в случае его временного выхода из эксплуатации или утраты;</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ответственность за умышленный вывод из строя прибора учета или иное воздействие на прибор учета с целью искажения его показаний.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28. При расчетах за тепловую энергию, отпускаемую с паром (кроме расчетов за тепловую энергию по установленным тарифам), потребители возмещают теплоснабжающей организации затраты, связанные с частичным или полным невозвратом конденсата (затраты на воду и химводоподготовку), а также возмещают затраты при поступлении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или в отсутствие указанных тарифов - по ценам, устанавливаемым соглашением сторон.</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Размер убытков определяется в виде разницы между необходимой валовой выручкой </w:t>
      </w:r>
      <w:r>
        <w:rPr>
          <w:rFonts w:cs="Times New Roman"/>
          <w:szCs w:val="24"/>
        </w:rPr>
        <w:lastRenderedPageBreak/>
        <w:t>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186EBA" w:rsidRDefault="00186EBA">
      <w:pPr>
        <w:widowControl w:val="0"/>
        <w:autoSpaceDE w:val="0"/>
        <w:autoSpaceDN w:val="0"/>
        <w:adjustRightInd w:val="0"/>
        <w:spacing w:after="0" w:line="240" w:lineRule="auto"/>
        <w:ind w:firstLine="540"/>
        <w:jc w:val="both"/>
        <w:rPr>
          <w:rFonts w:cs="Times New Roman"/>
          <w:szCs w:val="24"/>
        </w:rPr>
      </w:pPr>
      <w:bookmarkStart w:id="19" w:name="Par134"/>
      <w:bookmarkEnd w:id="19"/>
      <w:r>
        <w:rPr>
          <w:rFonts w:cs="Times New Roman"/>
          <w:szCs w:val="24"/>
        </w:rP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2"/>
        <w:rPr>
          <w:rFonts w:cs="Times New Roman"/>
          <w:szCs w:val="24"/>
        </w:rPr>
      </w:pPr>
      <w:bookmarkStart w:id="20" w:name="Par141"/>
      <w:bookmarkEnd w:id="20"/>
      <w:r>
        <w:rPr>
          <w:rFonts w:cs="Times New Roman"/>
          <w:szCs w:val="24"/>
        </w:rPr>
        <w:t>Порядок расчетов по договору теплоснабжения</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bookmarkStart w:id="21" w:name="Par143"/>
      <w:bookmarkEnd w:id="21"/>
      <w:r>
        <w:rPr>
          <w:rFonts w:cs="Times New Roman"/>
          <w:szCs w:val="24"/>
        </w:rP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12" w:history="1">
        <w:r>
          <w:rPr>
            <w:rFonts w:cs="Times New Roman"/>
            <w:color w:val="0000FF"/>
            <w:szCs w:val="24"/>
          </w:rPr>
          <w:t>законом</w:t>
        </w:r>
      </w:hyperlink>
      <w:r>
        <w:rPr>
          <w:rFonts w:cs="Times New Roman"/>
          <w:szCs w:val="24"/>
        </w:rP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w:t>
      </w:r>
      <w:r>
        <w:rPr>
          <w:rFonts w:cs="Times New Roman"/>
          <w:szCs w:val="24"/>
        </w:rPr>
        <w:lastRenderedPageBreak/>
        <w:t>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186EBA" w:rsidRDefault="00186EBA">
      <w:pPr>
        <w:widowControl w:val="0"/>
        <w:autoSpaceDE w:val="0"/>
        <w:autoSpaceDN w:val="0"/>
        <w:adjustRightInd w:val="0"/>
        <w:spacing w:after="0" w:line="240" w:lineRule="auto"/>
        <w:ind w:firstLine="540"/>
        <w:jc w:val="both"/>
        <w:rPr>
          <w:rFonts w:cs="Times New Roman"/>
          <w:szCs w:val="24"/>
        </w:rPr>
      </w:pPr>
      <w:bookmarkStart w:id="22" w:name="Par146"/>
      <w:bookmarkEnd w:id="22"/>
      <w:r>
        <w:rPr>
          <w:rFonts w:cs="Times New Roman"/>
          <w:szCs w:val="24"/>
        </w:rPr>
        <w:t>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w:t>
      </w:r>
      <w:hyperlink w:anchor="Par143" w:history="1">
        <w:r>
          <w:rPr>
            <w:rFonts w:cs="Times New Roman"/>
            <w:color w:val="0000FF"/>
            <w:szCs w:val="24"/>
          </w:rPr>
          <w:t>пунктов 33</w:t>
        </w:r>
      </w:hyperlink>
      <w:r>
        <w:rPr>
          <w:rFonts w:cs="Times New Roman"/>
          <w:szCs w:val="24"/>
        </w:rPr>
        <w:t xml:space="preserve"> - </w:t>
      </w:r>
      <w:hyperlink w:anchor="Par146" w:history="1">
        <w:r>
          <w:rPr>
            <w:rFonts w:cs="Times New Roman"/>
            <w:color w:val="0000FF"/>
            <w:szCs w:val="24"/>
          </w:rPr>
          <w:t>34</w:t>
        </w:r>
      </w:hyperlink>
      <w:r>
        <w:rPr>
          <w:rFonts w:cs="Times New Roman"/>
          <w:szCs w:val="24"/>
        </w:rPr>
        <w:t xml:space="preserve"> настоящих Правил не распространяются на бюджетные и казенные учреждения, казенные предприятия, а также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w:t>
      </w:r>
      <w:hyperlink r:id="rId13" w:history="1">
        <w:r>
          <w:rPr>
            <w:rFonts w:cs="Times New Roman"/>
            <w:color w:val="0000FF"/>
            <w:szCs w:val="24"/>
          </w:rPr>
          <w:t>законодательством</w:t>
        </w:r>
      </w:hyperlink>
      <w:r>
        <w:rPr>
          <w:rFonts w:cs="Times New Roman"/>
          <w:szCs w:val="24"/>
        </w:rPr>
        <w:t xml:space="preserve"> Российской Федерации предусмотрен иной порядок оплаты коммунальных услуг или коммунальных ресурсов.</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Под расчетным периодом для расчета потребителей с теплоснабжающей организацией принимается 1 календарный месяц.</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2"/>
        <w:rPr>
          <w:rFonts w:cs="Times New Roman"/>
          <w:szCs w:val="24"/>
        </w:rPr>
      </w:pPr>
      <w:bookmarkStart w:id="23" w:name="Par150"/>
      <w:bookmarkEnd w:id="23"/>
      <w:r>
        <w:rPr>
          <w:rFonts w:cs="Times New Roman"/>
          <w:szCs w:val="24"/>
        </w:rPr>
        <w:t>Порядок заключения договора теплоснабжения</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bookmarkStart w:id="24" w:name="Par152"/>
      <w:bookmarkEnd w:id="24"/>
      <w:r>
        <w:rPr>
          <w:rFonts w:cs="Times New Roman"/>
          <w:szCs w:val="24"/>
        </w:rP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полное наименование организации (фамилия, имя, отчество) заявителя;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место нахождения организации (место жительства физического лица);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место нахождения теплопотребляющих установок и место их подключения к системе теплоснабжения (тепловой ввод);</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срок действия договора;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сведения о предполагаемом режиме потребления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сведения об уполномоченных должностных лицах заявителя, ответственных за выполнение условий договора (за исключением граждан-потребителей);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банковские реквизиты;</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сведения об имеющихся приборах учета тепловой энергии, теплоносителя и их технические характеристики.</w:t>
      </w:r>
    </w:p>
    <w:p w:rsidR="00186EBA" w:rsidRDefault="00186EBA">
      <w:pPr>
        <w:widowControl w:val="0"/>
        <w:autoSpaceDE w:val="0"/>
        <w:autoSpaceDN w:val="0"/>
        <w:adjustRightInd w:val="0"/>
        <w:spacing w:after="0" w:line="240" w:lineRule="auto"/>
        <w:ind w:firstLine="540"/>
        <w:jc w:val="both"/>
        <w:rPr>
          <w:rFonts w:cs="Times New Roman"/>
          <w:szCs w:val="24"/>
        </w:rPr>
      </w:pPr>
      <w:bookmarkStart w:id="25" w:name="Par164"/>
      <w:bookmarkEnd w:id="25"/>
      <w:r>
        <w:rPr>
          <w:rFonts w:cs="Times New Roman"/>
          <w:szCs w:val="24"/>
        </w:rPr>
        <w:lastRenderedPageBreak/>
        <w:t>36. К заявке на заключение договора теплоснабжения прилагаются следующие документы:</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договор управления многоквартирным домом (для управляющих организаций);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устав товарищества собственников жилья, жилищного кооператива или иного специализированного потребительского кооператива;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документы, подтверждающие подключение теплопотребляющих установок заявителя к системе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государственного энергетического надзора;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186EBA" w:rsidRDefault="00186EBA">
      <w:pPr>
        <w:widowControl w:val="0"/>
        <w:autoSpaceDE w:val="0"/>
        <w:autoSpaceDN w:val="0"/>
        <w:adjustRightInd w:val="0"/>
        <w:spacing w:after="0" w:line="240" w:lineRule="auto"/>
        <w:ind w:firstLine="540"/>
        <w:jc w:val="both"/>
        <w:rPr>
          <w:rFonts w:cs="Times New Roman"/>
          <w:szCs w:val="24"/>
        </w:rPr>
      </w:pPr>
      <w:bookmarkStart w:id="26" w:name="Par171"/>
      <w:bookmarkEnd w:id="26"/>
      <w:r>
        <w:rPr>
          <w:rFonts w:cs="Times New Roman"/>
          <w:szCs w:val="24"/>
        </w:rP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14" w:history="1">
        <w:r>
          <w:rPr>
            <w:rFonts w:cs="Times New Roman"/>
            <w:color w:val="0000FF"/>
            <w:szCs w:val="24"/>
          </w:rPr>
          <w:t>Правилами</w:t>
        </w:r>
      </w:hyperlink>
      <w:r>
        <w:rPr>
          <w:rFonts w:cs="Times New Roman"/>
          <w:szCs w:val="24"/>
        </w:rPr>
        <w:t xml:space="preserve"> подключения к системам теплоснабжения, утвержденными постановлением Правительства Российской Федерации от 16 апреля 2012 г. N 307.</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15" w:history="1">
        <w:r>
          <w:rPr>
            <w:rFonts w:cs="Times New Roman"/>
            <w:color w:val="0000FF"/>
            <w:szCs w:val="24"/>
          </w:rPr>
          <w:t>порядке</w:t>
        </w:r>
      </w:hyperlink>
      <w:r>
        <w:rPr>
          <w:rFonts w:cs="Times New Roman"/>
          <w:szCs w:val="24"/>
        </w:rPr>
        <w:t>, определяемом уполномоченным федеральным органом исполнительной власти.</w:t>
      </w:r>
    </w:p>
    <w:p w:rsidR="00186EBA" w:rsidRDefault="00186EBA">
      <w:pPr>
        <w:widowControl w:val="0"/>
        <w:autoSpaceDE w:val="0"/>
        <w:autoSpaceDN w:val="0"/>
        <w:adjustRightInd w:val="0"/>
        <w:spacing w:after="0" w:line="240" w:lineRule="auto"/>
        <w:ind w:firstLine="540"/>
        <w:jc w:val="both"/>
        <w:rPr>
          <w:rFonts w:cs="Times New Roman"/>
          <w:szCs w:val="24"/>
        </w:rPr>
      </w:pPr>
      <w:bookmarkStart w:id="27" w:name="Par175"/>
      <w:bookmarkEnd w:id="27"/>
      <w:r>
        <w:rPr>
          <w:rFonts w:cs="Times New Roman"/>
          <w:szCs w:val="24"/>
        </w:rPr>
        <w:t xml:space="preserve">39. В случае отсутствия в заявке сведений или документов, указанных в </w:t>
      </w:r>
      <w:hyperlink w:anchor="Par152" w:history="1">
        <w:r>
          <w:rPr>
            <w:rFonts w:cs="Times New Roman"/>
            <w:color w:val="0000FF"/>
            <w:szCs w:val="24"/>
          </w:rPr>
          <w:t>пунктах 35</w:t>
        </w:r>
      </w:hyperlink>
      <w:r>
        <w:rPr>
          <w:rFonts w:cs="Times New Roman"/>
          <w:szCs w:val="24"/>
        </w:rPr>
        <w:t xml:space="preserve"> и </w:t>
      </w:r>
      <w:hyperlink w:anchor="Par164" w:history="1">
        <w:r>
          <w:rPr>
            <w:rFonts w:cs="Times New Roman"/>
            <w:color w:val="0000FF"/>
            <w:szCs w:val="24"/>
          </w:rPr>
          <w:t>36</w:t>
        </w:r>
      </w:hyperlink>
      <w:r>
        <w:rPr>
          <w:rFonts w:cs="Times New Roman"/>
          <w:szCs w:val="24"/>
        </w:rPr>
        <w:t xml:space="preserve"> настоящих Правил, единая теплоснабжающая организация обязана в течение 3 рабочих </w:t>
      </w:r>
      <w:r>
        <w:rPr>
          <w:rFonts w:cs="Times New Roman"/>
          <w:szCs w:val="24"/>
        </w:rPr>
        <w:lastRenderedPageBreak/>
        <w:t>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В случае непредставления заявителем сведений или документов, указанных в </w:t>
      </w:r>
      <w:hyperlink w:anchor="Par152" w:history="1">
        <w:r>
          <w:rPr>
            <w:rFonts w:cs="Times New Roman"/>
            <w:color w:val="0000FF"/>
            <w:szCs w:val="24"/>
          </w:rPr>
          <w:t>пунктах 35</w:t>
        </w:r>
      </w:hyperlink>
      <w:r>
        <w:rPr>
          <w:rFonts w:cs="Times New Roman"/>
          <w:szCs w:val="24"/>
        </w:rPr>
        <w:t xml:space="preserve"> и </w:t>
      </w:r>
      <w:hyperlink w:anchor="Par164" w:history="1">
        <w:r>
          <w:rPr>
            <w:rFonts w:cs="Times New Roman"/>
            <w:color w:val="0000FF"/>
            <w:szCs w:val="24"/>
          </w:rPr>
          <w:t>36</w:t>
        </w:r>
      </w:hyperlink>
      <w:r>
        <w:rPr>
          <w:rFonts w:cs="Times New Roman"/>
          <w:szCs w:val="24"/>
        </w:rPr>
        <w:t xml:space="preserve"> настоящих Правил, в порядке, установленном </w:t>
      </w:r>
      <w:hyperlink w:anchor="Par175" w:history="1">
        <w:r>
          <w:rPr>
            <w:rFonts w:cs="Times New Roman"/>
            <w:color w:val="0000FF"/>
            <w:szCs w:val="24"/>
          </w:rPr>
          <w:t>пунктом 39</w:t>
        </w:r>
      </w:hyperlink>
      <w:r>
        <w:rPr>
          <w:rFonts w:cs="Times New Roman"/>
          <w:szCs w:val="24"/>
        </w:rP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42. 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jc w:val="center"/>
        <w:outlineLvl w:val="2"/>
        <w:rPr>
          <w:rFonts w:cs="Times New Roman"/>
          <w:szCs w:val="24"/>
        </w:rPr>
      </w:pPr>
      <w:bookmarkStart w:id="28" w:name="Par181"/>
      <w:bookmarkEnd w:id="28"/>
      <w:r>
        <w:rPr>
          <w:rFonts w:cs="Times New Roman"/>
          <w:szCs w:val="24"/>
        </w:rPr>
        <w:t>Порядок заключения договора теплоснабжения</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в случае, если помещения, находящиеся в одном здании,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принадлежат 2 и более лицам или используются ими</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44. В случае если в жилом доме имеется встроенное или пристроенное нежилое помещение и тепловой ввод находится в жилой части дома, то заявка о заключении договора теплоснабжения подается лицом, осуществляющим деятельность по управлению многоквартирным домом в соответствии с жилищным </w:t>
      </w:r>
      <w:hyperlink r:id="rId16" w:history="1">
        <w:r>
          <w:rPr>
            <w:rFonts w:cs="Times New Roman"/>
            <w:color w:val="0000FF"/>
            <w:szCs w:val="24"/>
          </w:rPr>
          <w:t>законодательством</w:t>
        </w:r>
      </w:hyperlink>
      <w:r>
        <w:rPr>
          <w:rFonts w:cs="Times New Roman"/>
          <w:szCs w:val="24"/>
        </w:rPr>
        <w:t>,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в жилом доме имеется встроенное или пристроенное нежилое помещение и тепловой ввод находится в нежилой части дома, то заявки о заключении договора теплоснабжения подаются владельцем нежилого помещения и лицом, осуществляющим деятельность по управлению многоквартирным домом в соответствии с жилищным законодательством,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в нежилом здании имеется 1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w:t>
      </w:r>
      <w:r>
        <w:rPr>
          <w:rFonts w:cs="Times New Roman"/>
          <w:szCs w:val="24"/>
        </w:rPr>
        <w:lastRenderedPageBreak/>
        <w:t>теплоснабжения.</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jc w:val="center"/>
        <w:outlineLvl w:val="1"/>
        <w:rPr>
          <w:rFonts w:cs="Times New Roman"/>
          <w:szCs w:val="24"/>
        </w:rPr>
      </w:pPr>
      <w:bookmarkStart w:id="29" w:name="Par189"/>
      <w:bookmarkEnd w:id="29"/>
      <w:r>
        <w:rPr>
          <w:rFonts w:cs="Times New Roman"/>
          <w:szCs w:val="24"/>
        </w:rPr>
        <w:t>IV. Особенности заключения договоров поставки тепловой</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энергии (мощности) и (или) теплоносителя</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jc w:val="center"/>
        <w:outlineLvl w:val="2"/>
        <w:rPr>
          <w:rFonts w:cs="Times New Roman"/>
          <w:szCs w:val="24"/>
        </w:rPr>
      </w:pPr>
      <w:bookmarkStart w:id="30" w:name="Par192"/>
      <w:bookmarkEnd w:id="30"/>
      <w:r>
        <w:rPr>
          <w:rFonts w:cs="Times New Roman"/>
          <w:szCs w:val="24"/>
        </w:rPr>
        <w:t>Особенности заключения договора поставки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тепловой энергии (мощности) и (или) теплоносителя</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между владельцем источника тепловой энергии и единой</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теплоснабжающей организацией в отношении объема тепловой</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нагрузки, распределенной в соответствии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со схемой теплоснабжения</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bookmarkStart w:id="31" w:name="Par199"/>
      <w:bookmarkEnd w:id="31"/>
      <w:r>
        <w:rPr>
          <w:rFonts w:cs="Times New Roman"/>
          <w:szCs w:val="24"/>
        </w:rP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17" w:history="1">
        <w:r>
          <w:rPr>
            <w:rFonts w:cs="Times New Roman"/>
            <w:color w:val="0000FF"/>
            <w:szCs w:val="24"/>
          </w:rPr>
          <w:t>законом</w:t>
        </w:r>
      </w:hyperlink>
      <w:r>
        <w:rPr>
          <w:rFonts w:cs="Times New Roman"/>
          <w:szCs w:val="24"/>
        </w:rPr>
        <w:t xml:space="preserve"> "О теплоснабжении" для договоров теплоснабжения, с учетом особенностей, установленных настоящими Правилами.</w:t>
      </w:r>
    </w:p>
    <w:p w:rsidR="00186EBA" w:rsidRDefault="00186EBA">
      <w:pPr>
        <w:widowControl w:val="0"/>
        <w:autoSpaceDE w:val="0"/>
        <w:autoSpaceDN w:val="0"/>
        <w:adjustRightInd w:val="0"/>
        <w:spacing w:after="0" w:line="240" w:lineRule="auto"/>
        <w:ind w:firstLine="540"/>
        <w:jc w:val="both"/>
        <w:rPr>
          <w:rFonts w:cs="Times New Roman"/>
          <w:szCs w:val="24"/>
        </w:rPr>
      </w:pPr>
      <w:bookmarkStart w:id="32" w:name="Par201"/>
      <w:bookmarkEnd w:id="32"/>
      <w:r>
        <w:rPr>
          <w:rFonts w:cs="Times New Roman"/>
          <w:szCs w:val="24"/>
        </w:rP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полное наименование организации поставщика (покупателя), его местонахождение;</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местонахождение источников тепловой энергии и место их подключения к системе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документы, подтверждающие подключение источников тепловой энергии, перечисленные в </w:t>
      </w:r>
      <w:hyperlink w:anchor="Par171" w:history="1">
        <w:r>
          <w:rPr>
            <w:rFonts w:cs="Times New Roman"/>
            <w:color w:val="0000FF"/>
            <w:szCs w:val="24"/>
          </w:rPr>
          <w:t>пункте 37</w:t>
        </w:r>
      </w:hyperlink>
      <w:r>
        <w:rPr>
          <w:rFonts w:cs="Times New Roman"/>
          <w:szCs w:val="24"/>
        </w:rPr>
        <w:t xml:space="preserve"> настоящих Правил;</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срок действия договора.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Инициатор заключения договора вправе приложить к заявке проект договора поставки тепловой энергии (мощности).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ar201" w:history="1">
        <w:r>
          <w:rPr>
            <w:rFonts w:cs="Times New Roman"/>
            <w:color w:val="0000FF"/>
            <w:szCs w:val="24"/>
          </w:rPr>
          <w:t>пункте 46</w:t>
        </w:r>
      </w:hyperlink>
      <w:r>
        <w:rPr>
          <w:rFonts w:cs="Times New Roman"/>
          <w:szCs w:val="24"/>
        </w:rP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186EBA" w:rsidRDefault="00186EBA">
      <w:pPr>
        <w:widowControl w:val="0"/>
        <w:autoSpaceDE w:val="0"/>
        <w:autoSpaceDN w:val="0"/>
        <w:adjustRightInd w:val="0"/>
        <w:spacing w:after="0" w:line="240" w:lineRule="auto"/>
        <w:ind w:firstLine="540"/>
        <w:jc w:val="both"/>
        <w:rPr>
          <w:rFonts w:cs="Times New Roman"/>
          <w:szCs w:val="24"/>
        </w:rPr>
      </w:pPr>
      <w:bookmarkStart w:id="33" w:name="Par210"/>
      <w:bookmarkEnd w:id="33"/>
      <w:r>
        <w:rPr>
          <w:rFonts w:cs="Times New Roman"/>
          <w:szCs w:val="24"/>
        </w:rPr>
        <w:t xml:space="preserve">49. В случае если при заключении договора поставки между теплоснабжающей организацией (поставщиком) и единой теплоснабжающей организацией (покупателем) </w:t>
      </w:r>
      <w:r>
        <w:rPr>
          <w:rFonts w:cs="Times New Roman"/>
          <w:szCs w:val="24"/>
        </w:rPr>
        <w:lastRenderedPageBreak/>
        <w:t>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ar210" w:history="1">
        <w:r>
          <w:rPr>
            <w:rFonts w:cs="Times New Roman"/>
            <w:color w:val="0000FF"/>
            <w:szCs w:val="24"/>
          </w:rPr>
          <w:t>пунктом 49</w:t>
        </w:r>
      </w:hyperlink>
      <w:r>
        <w:rPr>
          <w:rFonts w:cs="Times New Roman"/>
          <w:szCs w:val="24"/>
        </w:rPr>
        <w:t xml:space="preserve"> настоящих Правил, обязана возместить убытки, вызванные уклонением от согласования условий договора.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51. Договор поставки определяет:</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объем тепловой энергии (мощности) и (или) теплоносителя, предусмотренный для поставки поставщиком и приобретения покупателем;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параметры качества поставляемой тепловой энергии и (или) теплоносителя (температурные и гидравлические режимы);</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уполномоченных должностных лиц сторон, ответственных за выполнение условий договора;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расчетов по договору;</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осуществления учета поставляемой тепловой энергии (мощности) и (или) теплоносителя.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186EBA" w:rsidRDefault="00186EBA">
      <w:pPr>
        <w:widowControl w:val="0"/>
        <w:autoSpaceDE w:val="0"/>
        <w:autoSpaceDN w:val="0"/>
        <w:adjustRightInd w:val="0"/>
        <w:spacing w:after="0" w:line="240" w:lineRule="auto"/>
        <w:ind w:firstLine="540"/>
        <w:jc w:val="both"/>
        <w:rPr>
          <w:rFonts w:cs="Times New Roman"/>
          <w:szCs w:val="24"/>
        </w:rPr>
      </w:pPr>
      <w:bookmarkStart w:id="34" w:name="Par222"/>
      <w:bookmarkEnd w:id="34"/>
      <w:r>
        <w:rPr>
          <w:rFonts w:cs="Times New Roman"/>
          <w:szCs w:val="24"/>
        </w:rP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2"/>
        <w:rPr>
          <w:rFonts w:cs="Times New Roman"/>
          <w:szCs w:val="24"/>
        </w:rPr>
      </w:pPr>
      <w:bookmarkStart w:id="35" w:name="Par224"/>
      <w:bookmarkEnd w:id="35"/>
      <w:r>
        <w:rPr>
          <w:rFonts w:cs="Times New Roman"/>
          <w:szCs w:val="24"/>
        </w:rPr>
        <w:t>Особенности заключения договора поставки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тепловой энергии (мощности) и (или) теплоносителя</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между единой теплоснабжающей организацией и теплосетевыми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организациями в целях компенсации потерь</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ar199" w:history="1">
        <w:r>
          <w:rPr>
            <w:rFonts w:cs="Times New Roman"/>
            <w:color w:val="0000FF"/>
            <w:szCs w:val="24"/>
          </w:rPr>
          <w:t>пунктами 45</w:t>
        </w:r>
      </w:hyperlink>
      <w:r>
        <w:rPr>
          <w:rFonts w:cs="Times New Roman"/>
          <w:szCs w:val="24"/>
        </w:rPr>
        <w:t xml:space="preserve"> - </w:t>
      </w:r>
      <w:hyperlink w:anchor="Par222" w:history="1">
        <w:r>
          <w:rPr>
            <w:rFonts w:cs="Times New Roman"/>
            <w:color w:val="0000FF"/>
            <w:szCs w:val="24"/>
          </w:rPr>
          <w:t>53</w:t>
        </w:r>
      </w:hyperlink>
      <w:r>
        <w:rPr>
          <w:rFonts w:cs="Times New Roman"/>
          <w:szCs w:val="24"/>
        </w:rPr>
        <w:t xml:space="preserve"> настоящих Правил, с учетом положений настоящего раздела.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1"/>
        <w:rPr>
          <w:rFonts w:cs="Times New Roman"/>
          <w:szCs w:val="24"/>
        </w:rPr>
      </w:pPr>
      <w:bookmarkStart w:id="36" w:name="Par234"/>
      <w:bookmarkEnd w:id="36"/>
      <w:r>
        <w:rPr>
          <w:rFonts w:cs="Times New Roman"/>
          <w:szCs w:val="24"/>
        </w:rPr>
        <w:t>V. Договор оказания услуг по передаче тепловой</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энергии, теплоносителя</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jc w:val="center"/>
        <w:outlineLvl w:val="2"/>
        <w:rPr>
          <w:rFonts w:cs="Times New Roman"/>
          <w:szCs w:val="24"/>
        </w:rPr>
      </w:pPr>
      <w:bookmarkStart w:id="37" w:name="Par237"/>
      <w:bookmarkEnd w:id="37"/>
      <w:r>
        <w:rPr>
          <w:rFonts w:cs="Times New Roman"/>
          <w:szCs w:val="24"/>
        </w:rPr>
        <w:t>Порядок заключения и исполнения договора оказания услуг</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по передаче тепловой энергии, теплоносителя</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186EBA" w:rsidRDefault="00186EBA">
      <w:pPr>
        <w:widowControl w:val="0"/>
        <w:autoSpaceDE w:val="0"/>
        <w:autoSpaceDN w:val="0"/>
        <w:adjustRightInd w:val="0"/>
        <w:spacing w:after="0" w:line="240" w:lineRule="auto"/>
        <w:ind w:firstLine="540"/>
        <w:jc w:val="both"/>
        <w:rPr>
          <w:rFonts w:cs="Times New Roman"/>
          <w:szCs w:val="24"/>
        </w:rPr>
      </w:pPr>
      <w:bookmarkStart w:id="38" w:name="Par241"/>
      <w:bookmarkEnd w:id="38"/>
      <w:r>
        <w:rPr>
          <w:rFonts w:cs="Times New Roman"/>
          <w:szCs w:val="24"/>
        </w:rP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полное наименование и место нахождения теплоснабжающей организации;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точки приема и точки передачи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срок начала оказания услуг по передаче тепловой энергии, теплоносителя.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58. В случае отсутствия в представленных документах сведений, указанных в </w:t>
      </w:r>
      <w:hyperlink w:anchor="Par241" w:history="1">
        <w:r>
          <w:rPr>
            <w:rFonts w:cs="Times New Roman"/>
            <w:color w:val="0000FF"/>
            <w:szCs w:val="24"/>
          </w:rPr>
          <w:t>пункте 57</w:t>
        </w:r>
      </w:hyperlink>
      <w:r>
        <w:rPr>
          <w:rFonts w:cs="Times New Roman"/>
          <w:szCs w:val="24"/>
        </w:rP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186EBA" w:rsidRDefault="00186EBA">
      <w:pPr>
        <w:widowControl w:val="0"/>
        <w:autoSpaceDE w:val="0"/>
        <w:autoSpaceDN w:val="0"/>
        <w:adjustRightInd w:val="0"/>
        <w:spacing w:after="0" w:line="240" w:lineRule="auto"/>
        <w:ind w:firstLine="540"/>
        <w:jc w:val="both"/>
        <w:rPr>
          <w:rFonts w:cs="Times New Roman"/>
          <w:szCs w:val="24"/>
        </w:rPr>
      </w:pPr>
      <w:bookmarkStart w:id="39" w:name="Par250"/>
      <w:bookmarkEnd w:id="39"/>
      <w:r>
        <w:rPr>
          <w:rFonts w:cs="Times New Roman"/>
          <w:szCs w:val="24"/>
        </w:rP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ar250" w:history="1">
        <w:r>
          <w:rPr>
            <w:rFonts w:cs="Times New Roman"/>
            <w:color w:val="0000FF"/>
            <w:szCs w:val="24"/>
          </w:rPr>
          <w:t>пунктом 60</w:t>
        </w:r>
      </w:hyperlink>
      <w:r>
        <w:rPr>
          <w:rFonts w:cs="Times New Roman"/>
          <w:szCs w:val="24"/>
        </w:rP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62. Договор оказания услуг по передаче тепловой энергии, теплоносителя считается заключенным с даты подписания его последней из сторон.</w:t>
      </w:r>
    </w:p>
    <w:p w:rsidR="00186EBA" w:rsidRDefault="00186EBA">
      <w:pPr>
        <w:widowControl w:val="0"/>
        <w:autoSpaceDE w:val="0"/>
        <w:autoSpaceDN w:val="0"/>
        <w:adjustRightInd w:val="0"/>
        <w:spacing w:after="0" w:line="240" w:lineRule="auto"/>
        <w:ind w:firstLine="540"/>
        <w:jc w:val="both"/>
        <w:rPr>
          <w:rFonts w:cs="Times New Roman"/>
          <w:szCs w:val="24"/>
        </w:rPr>
      </w:pPr>
      <w:bookmarkStart w:id="40" w:name="Par253"/>
      <w:bookmarkEnd w:id="40"/>
      <w:r>
        <w:rPr>
          <w:rFonts w:cs="Times New Roman"/>
          <w:szCs w:val="24"/>
        </w:rP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ar134" w:history="1">
        <w:r>
          <w:rPr>
            <w:rFonts w:cs="Times New Roman"/>
            <w:color w:val="0000FF"/>
            <w:szCs w:val="24"/>
          </w:rPr>
          <w:t>пункта 31</w:t>
        </w:r>
      </w:hyperlink>
      <w:r>
        <w:rPr>
          <w:rFonts w:cs="Times New Roman"/>
          <w:szCs w:val="24"/>
        </w:rPr>
        <w:t xml:space="preserve"> настоящих Правил.</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64. В случаях, предусмотренных </w:t>
      </w:r>
      <w:hyperlink w:anchor="Par253" w:history="1">
        <w:r>
          <w:rPr>
            <w:rFonts w:cs="Times New Roman"/>
            <w:color w:val="0000FF"/>
            <w:szCs w:val="24"/>
          </w:rPr>
          <w:t>пунктом 63</w:t>
        </w:r>
      </w:hyperlink>
      <w:r>
        <w:rPr>
          <w:rFonts w:cs="Times New Roman"/>
          <w:szCs w:val="24"/>
        </w:rP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Расторжение договора не влечет за собой отключение теплопотребляющих установок потребителя тепловой энергии от системы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ar134" w:history="1">
        <w:r>
          <w:rPr>
            <w:rFonts w:cs="Times New Roman"/>
            <w:color w:val="0000FF"/>
            <w:szCs w:val="24"/>
          </w:rPr>
          <w:t>пункте 31</w:t>
        </w:r>
      </w:hyperlink>
      <w:r>
        <w:rPr>
          <w:rFonts w:cs="Times New Roman"/>
          <w:szCs w:val="24"/>
        </w:rPr>
        <w:t xml:space="preserve"> настоящих Правил, - непосредственно потребителям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67. Договором оказания услуг по передаче тепловой энергии, теплоносителя, заключаемым теплосетевой организацией с единой теплоснабжающей организацией,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Внесение изменений в условия подключения подлежит согласованию в порядке, предусмотренном настоящим пунктом.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w:t>
      </w:r>
      <w:r>
        <w:rPr>
          <w:rFonts w:cs="Times New Roman"/>
          <w:szCs w:val="24"/>
        </w:rPr>
        <w:lastRenderedPageBreak/>
        <w:t>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68. При исполнении договора оказания услуг по передаче тепловой энергии, теплоносителя теплоснабжающая организация обязана: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оплачивать услуги теплосетевой организации по передаче тепловой энергии, теплоносителя в порядке, установленном договором;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ar283" w:history="1">
        <w:r>
          <w:rPr>
            <w:rFonts w:cs="Times New Roman"/>
            <w:color w:val="0000FF"/>
            <w:szCs w:val="24"/>
          </w:rPr>
          <w:t>пунктом 70</w:t>
        </w:r>
      </w:hyperlink>
      <w:r>
        <w:rPr>
          <w:rFonts w:cs="Times New Roman"/>
          <w:szCs w:val="24"/>
        </w:rPr>
        <w:t xml:space="preserve"> настоящих Правил;</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представлять в теплосетевую организацию необходимую для исполнения договора технологическую информацию;</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69. При исполнении договора оказания услуг по передаче тепловой энергии, теплоносителя теплосетевая организация обязана: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186EBA" w:rsidRDefault="00186EBA">
      <w:pPr>
        <w:widowControl w:val="0"/>
        <w:autoSpaceDE w:val="0"/>
        <w:autoSpaceDN w:val="0"/>
        <w:adjustRightInd w:val="0"/>
        <w:spacing w:after="0" w:line="240" w:lineRule="auto"/>
        <w:ind w:firstLine="540"/>
        <w:jc w:val="both"/>
        <w:rPr>
          <w:rFonts w:cs="Times New Roman"/>
          <w:szCs w:val="24"/>
        </w:rPr>
      </w:pPr>
      <w:bookmarkStart w:id="41" w:name="Par283"/>
      <w:bookmarkEnd w:id="41"/>
      <w:r>
        <w:rPr>
          <w:rFonts w:cs="Times New Roman"/>
          <w:szCs w:val="24"/>
        </w:rPr>
        <w:t xml:space="preserve">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w:t>
      </w:r>
      <w:r>
        <w:rPr>
          <w:rFonts w:cs="Times New Roman"/>
          <w:szCs w:val="24"/>
        </w:rPr>
        <w:lastRenderedPageBreak/>
        <w:t>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подключение потребителем тепловой энергии к тепловым сетям теплопотребляющих установок, не соответствующих условиям договора;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нарушение порядка подключения к системам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иные случаи, установленные </w:t>
      </w:r>
      <w:hyperlink w:anchor="Par319" w:history="1">
        <w:r>
          <w:rPr>
            <w:rFonts w:cs="Times New Roman"/>
            <w:color w:val="0000FF"/>
            <w:szCs w:val="24"/>
          </w:rPr>
          <w:t>пунктом 76</w:t>
        </w:r>
      </w:hyperlink>
      <w:r>
        <w:rPr>
          <w:rFonts w:cs="Times New Roman"/>
          <w:szCs w:val="24"/>
        </w:rPr>
        <w:t xml:space="preserve"> настоящих Правил в качестве оснований для введения ограничения режима потребления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ar313" w:history="1">
        <w:r>
          <w:rPr>
            <w:rFonts w:cs="Times New Roman"/>
            <w:color w:val="0000FF"/>
            <w:szCs w:val="24"/>
          </w:rPr>
          <w:t>порядке</w:t>
        </w:r>
      </w:hyperlink>
      <w:r>
        <w:rPr>
          <w:rFonts w:cs="Times New Roman"/>
          <w:szCs w:val="24"/>
        </w:rPr>
        <w:t>, установленном настоящими Правилами.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федеральным органом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 мер.</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2"/>
        <w:rPr>
          <w:rFonts w:cs="Times New Roman"/>
          <w:szCs w:val="24"/>
        </w:rPr>
      </w:pPr>
      <w:bookmarkStart w:id="42" w:name="Par293"/>
      <w:bookmarkEnd w:id="42"/>
      <w:r>
        <w:rPr>
          <w:rFonts w:cs="Times New Roman"/>
          <w:szCs w:val="24"/>
        </w:rPr>
        <w:t>Существенные условия договора оказания услуг по передаче</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тепловой энергии, теплоносителя</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74. Договор оказания услуг по передаче тепловой энергии, теплоносителя содержит следующие существенные условия: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максимальная величина мощности тепловых сетей, технологически присоединенных в установленном законодательством Российской Федерации </w:t>
      </w:r>
      <w:hyperlink r:id="rId18" w:history="1">
        <w:r>
          <w:rPr>
            <w:rFonts w:cs="Times New Roman"/>
            <w:color w:val="0000FF"/>
            <w:szCs w:val="24"/>
          </w:rPr>
          <w:t>порядке</w:t>
        </w:r>
      </w:hyperlink>
      <w:r>
        <w:rPr>
          <w:rFonts w:cs="Times New Roman"/>
          <w:szCs w:val="24"/>
        </w:rPr>
        <w:t xml:space="preserve">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заявленная величина мощности, в пределах которой теплосетевая организация </w:t>
      </w:r>
      <w:r>
        <w:rPr>
          <w:rFonts w:cs="Times New Roman"/>
          <w:szCs w:val="24"/>
        </w:rPr>
        <w:lastRenderedPageBreak/>
        <w:t>принимает на себя обязательства обеспечить передачу тепловой энергии (мощности), теплоносителя;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обеспечения доступа сторон договора или по взаимной договоренности другой организации к тепловым сетям и приборам учета;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ограничения и порядок прекращения подачи тепловой энергии потребителям;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взаимодействия при аварийных ситуациях;</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срок начала исполнения теплоснабжающей организацией договора теплоснабжения с потребителем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2"/>
        <w:rPr>
          <w:rFonts w:cs="Times New Roman"/>
          <w:szCs w:val="24"/>
        </w:rPr>
      </w:pPr>
      <w:bookmarkStart w:id="43" w:name="Par308"/>
      <w:bookmarkEnd w:id="43"/>
      <w:r>
        <w:rPr>
          <w:rFonts w:cs="Times New Roman"/>
          <w:szCs w:val="24"/>
        </w:rPr>
        <w:t>Порядок расчетов по договору оказания услуг по передаче</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тепловой энергии, теплоносителя</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1"/>
        <w:rPr>
          <w:rFonts w:cs="Times New Roman"/>
          <w:szCs w:val="24"/>
        </w:rPr>
      </w:pPr>
      <w:bookmarkStart w:id="44" w:name="Par313"/>
      <w:bookmarkEnd w:id="44"/>
      <w:r>
        <w:rPr>
          <w:rFonts w:cs="Times New Roman"/>
          <w:szCs w:val="24"/>
        </w:rPr>
        <w:t>VI. Порядок ограничения и прекращения подачи тепловой</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энергии потребителям</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jc w:val="center"/>
        <w:outlineLvl w:val="2"/>
        <w:rPr>
          <w:rFonts w:cs="Times New Roman"/>
          <w:szCs w:val="24"/>
        </w:rPr>
      </w:pPr>
      <w:bookmarkStart w:id="45" w:name="Par316"/>
      <w:bookmarkEnd w:id="45"/>
      <w:r>
        <w:rPr>
          <w:rFonts w:cs="Times New Roman"/>
          <w:szCs w:val="24"/>
        </w:rPr>
        <w:t>Общие положения об ограничении и прекращении подачи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тепловой энергии потребителям</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bookmarkStart w:id="46" w:name="Par319"/>
      <w:bookmarkEnd w:id="46"/>
      <w:r>
        <w:rPr>
          <w:rFonts w:cs="Times New Roman"/>
          <w:szCs w:val="24"/>
        </w:rPr>
        <w:t>76. Ограничение и прекращение подачи тепловой энергии потребителям может вводиться в следующих случаях:</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прекращение обязательств сторон по договору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выявление фактов бездоговорного потребления тепловой энергии (мощности) и (или) теплоносителя;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возникновение (угроза возникновения) аварийных ситуаций в системе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наличие обращения потребителя о введении ограничения;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иные случаи, предусмотренные нормативными правовыми актами Российской Федерации или договором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77. Порядок ограничения и прекращения подачи тепловой энергии определяется договором теплоснабжения с учетом положений настоящих Правил.</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w:t>
      </w:r>
      <w:hyperlink r:id="rId19" w:history="1">
        <w:r>
          <w:rPr>
            <w:rFonts w:cs="Times New Roman"/>
            <w:color w:val="0000FF"/>
            <w:szCs w:val="24"/>
          </w:rPr>
          <w:t>законодательством</w:t>
        </w:r>
      </w:hyperlink>
      <w:r>
        <w:rPr>
          <w:rFonts w:cs="Times New Roman"/>
          <w:szCs w:val="24"/>
        </w:rPr>
        <w:t xml:space="preserve"> Российской Федерации.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82. Ограничение режима потребления тепловой энергии может быть полным или частичным.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w:t>
      </w:r>
      <w:r>
        <w:rPr>
          <w:rFonts w:cs="Times New Roman"/>
          <w:szCs w:val="24"/>
        </w:rPr>
        <w:lastRenderedPageBreak/>
        <w:t>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w:t>
      </w:r>
      <w:r>
        <w:rPr>
          <w:rFonts w:cs="Times New Roman"/>
          <w:szCs w:val="24"/>
        </w:rPr>
        <w:lastRenderedPageBreak/>
        <w:t>потребления, осуществляет теплоснабжающая организация.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w:t>
      </w:r>
      <w:hyperlink r:id="rId20" w:history="1">
        <w:r>
          <w:rPr>
            <w:rFonts w:cs="Times New Roman"/>
            <w:color w:val="0000FF"/>
            <w:szCs w:val="24"/>
          </w:rPr>
          <w:t>законодательством</w:t>
        </w:r>
      </w:hyperlink>
      <w:r>
        <w:rPr>
          <w:rFonts w:cs="Times New Roman"/>
          <w:szCs w:val="24"/>
        </w:rPr>
        <w:t xml:space="preserve"> Российской Федерации.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2"/>
        <w:rPr>
          <w:rFonts w:cs="Times New Roman"/>
          <w:szCs w:val="24"/>
        </w:rPr>
      </w:pPr>
      <w:bookmarkStart w:id="47" w:name="Par345"/>
      <w:bookmarkEnd w:id="47"/>
      <w:r>
        <w:rPr>
          <w:rFonts w:cs="Times New Roman"/>
          <w:szCs w:val="24"/>
        </w:rPr>
        <w:t>Порядок ограничения и прекращения подачи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тепловой энергии потребителям в случае невыполнения</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ими своих обязательств по оплате тепловой энергии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(мощности) и (или) теплоносителя, а также нарушения условий</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договора о количестве, качестве и значениях</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термодинамических параметров возвращаемого теплоносителя</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и (или) нарушения режима потребления тепловой энергии,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существенно влияющих на теплоснабжение других потребителей</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в данной системе теплоснабжения, а также в случае</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несоблюдения установленных техническими регламентами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обязательных требований безопасной эксплуатации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теплопотребляющих установок</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93. До введения ограничения подачи тепловой энергии, теплоносителя потребителю </w:t>
      </w:r>
      <w:r>
        <w:rPr>
          <w:rFonts w:cs="Times New Roman"/>
          <w:szCs w:val="24"/>
        </w:rPr>
        <w:lastRenderedPageBreak/>
        <w:t>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96. К социально значимым категориям потребителей (объектам потребителей) относятся: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органы государственной власти;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медицинские учреждения;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учебные заведения начального и среднего образования;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учреждения социального обеспечения;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метрополитен;</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исправительно-трудовые учреждения, следственные изоляторы, тюрьмы;</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федеральные ядерные центры и объекты, работающие с ядерным топливом и материалами;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животноводческие и птицеводческие хозяйства, теплицы;</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объекты вентиляции, водоотлива и основные подъемные устройства угольных и горнорудных организаций;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объекты систем диспетчерского управления железнодорожного, водного и воздушного транспорта.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21" w:history="1">
        <w:r>
          <w:rPr>
            <w:rFonts w:cs="Times New Roman"/>
            <w:color w:val="0000FF"/>
            <w:szCs w:val="24"/>
          </w:rPr>
          <w:t>порядок</w:t>
        </w:r>
      </w:hyperlink>
      <w:r>
        <w:rPr>
          <w:rFonts w:cs="Times New Roman"/>
          <w:szCs w:val="24"/>
        </w:rPr>
        <w:t xml:space="preserve"> ограничения и прекращения подачи тепловой энергии устанавливается в соответствии с жилищным </w:t>
      </w:r>
      <w:hyperlink r:id="rId22" w:history="1">
        <w:r>
          <w:rPr>
            <w:rFonts w:cs="Times New Roman"/>
            <w:color w:val="0000FF"/>
            <w:szCs w:val="24"/>
          </w:rPr>
          <w:t>законодательством</w:t>
        </w:r>
      </w:hyperlink>
      <w:r>
        <w:rPr>
          <w:rFonts w:cs="Times New Roman"/>
          <w:szCs w:val="24"/>
        </w:rPr>
        <w:t>.</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97. Ограничение режима потребления социально значимых категорий потребителей применяется в следующем порядке:</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чрезвычайным ситуациям или их территориальные органы;</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w:t>
      </w:r>
      <w:r>
        <w:rPr>
          <w:rFonts w:cs="Times New Roman"/>
          <w:szCs w:val="24"/>
        </w:rPr>
        <w:lastRenderedPageBreak/>
        <w:t>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возобновление подачи тепловой энергии осуществляется после полного погашения (оплаты) задолженности потребителем.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2"/>
        <w:rPr>
          <w:rFonts w:cs="Times New Roman"/>
          <w:szCs w:val="24"/>
        </w:rPr>
      </w:pPr>
      <w:bookmarkStart w:id="48" w:name="Par389"/>
      <w:bookmarkEnd w:id="48"/>
      <w:r>
        <w:rPr>
          <w:rFonts w:cs="Times New Roman"/>
          <w:szCs w:val="24"/>
        </w:rPr>
        <w:t>Порядок ограничения, прекращения подачи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тепловой энергии при прекращении обязательств по договору</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теплоснабжения и выявлении фактов бездоговорного</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потребления тепловой энергии (мощности)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и (или) теплоносителя</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101. Прекращение исполнения обязательств сторон по договору является основанием для введения полного ограничения режима потребления.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2"/>
        <w:rPr>
          <w:rFonts w:cs="Times New Roman"/>
          <w:szCs w:val="24"/>
        </w:rPr>
      </w:pPr>
      <w:bookmarkStart w:id="49" w:name="Par400"/>
      <w:bookmarkEnd w:id="49"/>
      <w:r>
        <w:rPr>
          <w:rFonts w:cs="Times New Roman"/>
          <w:szCs w:val="24"/>
        </w:rPr>
        <w:t>Порядок ограничения, прекращения подачи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тепловой энергии при возникновении (угрозе возникновения)</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аварийных ситуаций в системе теплоснабжения</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Аварийные ограничения осуществляются в соответствии с графиками аварийного ограничения.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105. Необходимость введения аварийных ограничений может возникнуть в следующих случаях:</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понижение температуры наружного воздуха ниже расчетных значений более чем на 10 градусов на срок более 3 суток;</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возникновение недостатка топлива на источниках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 Москвы и Санкт-Петербурга.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Размеры ограничиваемых нагрузок, включенные в график ограничений, вносятся в договор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 Москвы и Санкт-Петербурга.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 Москвы и Санкт-Петербурга.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Об ограничениях теплоснабжения теплоснабжающая организация сообщает потребителям: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при возникновении дефицита тепловой мощности и отсутствии резервов на источниках тепловой энергии - за 10 часов до начала ограничений;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при дефиците топлива - не более чем за 24 часа до начала ограничений.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w:t>
      </w:r>
      <w:r>
        <w:rPr>
          <w:rFonts w:cs="Times New Roman"/>
          <w:szCs w:val="24"/>
        </w:rPr>
        <w:lastRenderedPageBreak/>
        <w:t>установок по согласованию с теплоснабжающей организацией.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1"/>
        <w:rPr>
          <w:rFonts w:cs="Times New Roman"/>
          <w:szCs w:val="24"/>
        </w:rPr>
      </w:pPr>
      <w:bookmarkStart w:id="50" w:name="Par427"/>
      <w:bookmarkEnd w:id="50"/>
      <w:r>
        <w:rPr>
          <w:rFonts w:cs="Times New Roman"/>
          <w:szCs w:val="24"/>
        </w:rPr>
        <w:t>VII. Порядок предоставления беспрепятственного доступа</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представителей теплоснабжающей или теплосетевой организации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к приборам учета и теплопотребляющим установкам</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проверки исправности приборов учета, сохранности контрольных пломб и снятия показаний и контроля за снятыми потребителем показаниями;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законодательством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w:t>
      </w:r>
      <w:hyperlink r:id="rId23" w:history="1">
        <w:r>
          <w:rPr>
            <w:rFonts w:cs="Times New Roman"/>
            <w:color w:val="0000FF"/>
            <w:szCs w:val="24"/>
          </w:rPr>
          <w:t>законодательством</w:t>
        </w:r>
      </w:hyperlink>
      <w:r>
        <w:rPr>
          <w:rFonts w:cs="Times New Roman"/>
          <w:szCs w:val="24"/>
        </w:rPr>
        <w:t>.</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1"/>
        <w:rPr>
          <w:rFonts w:cs="Times New Roman"/>
          <w:szCs w:val="24"/>
        </w:rPr>
      </w:pPr>
      <w:bookmarkStart w:id="51" w:name="Par438"/>
      <w:bookmarkEnd w:id="51"/>
      <w:r>
        <w:rPr>
          <w:rFonts w:cs="Times New Roman"/>
          <w:szCs w:val="24"/>
        </w:rPr>
        <w:t>VIII. Порядок организации заключения договоров</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между теплоснабжающими организациями, теплосетевыми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организациями, функционирующими в пределах одной</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системы теплоснабжения</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113. Организация при присвоении ей статуса единой теплоснабжающей организации направляет:</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подписанные со своей стороны проекты договоров теплоснабжения потребителям, </w:t>
      </w:r>
      <w:r>
        <w:rPr>
          <w:rFonts w:cs="Times New Roman"/>
          <w:szCs w:val="24"/>
        </w:rPr>
        <w:lastRenderedPageBreak/>
        <w:t>подключенным к системе теплоснабжения, и не направившим заявления о заключении договоров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1"/>
        <w:rPr>
          <w:rFonts w:cs="Times New Roman"/>
          <w:szCs w:val="24"/>
        </w:rPr>
      </w:pPr>
      <w:bookmarkStart w:id="52" w:name="Par454"/>
      <w:bookmarkEnd w:id="52"/>
      <w:r>
        <w:rPr>
          <w:rFonts w:cs="Times New Roman"/>
          <w:szCs w:val="24"/>
        </w:rPr>
        <w:t>IX. Заключение теплоснабжающими и теплосетевыми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организациями, осуществляющими свою деятельность в одной</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системе теплоснабжения, соглашения об управлении</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системой теплоснабжения</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 Москвы и Санкт-Петербурга.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120. В соглашении об управлении системой теплоснабжения предусматриваются особенности организации теплоснабжения при наличии возможности управления </w:t>
      </w:r>
      <w:r>
        <w:rPr>
          <w:rFonts w:cs="Times New Roman"/>
          <w:szCs w:val="24"/>
        </w:rPr>
        <w:lastRenderedPageBreak/>
        <w:t>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1"/>
        <w:rPr>
          <w:rFonts w:cs="Times New Roman"/>
          <w:szCs w:val="24"/>
        </w:rPr>
      </w:pPr>
      <w:bookmarkStart w:id="53" w:name="Par463"/>
      <w:bookmarkEnd w:id="53"/>
      <w:r>
        <w:rPr>
          <w:rFonts w:cs="Times New Roman"/>
          <w:szCs w:val="24"/>
        </w:rPr>
        <w:t>X. Определение системы мер по обеспечению надежности систем</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теплоснабжения поселений, городских округов</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схем теплоснабжения поселений, городских округов;</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статистики причин аварий и инцидентов в системах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статистики жалоб потребителей на нарушение качества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Указанные анализ и оценка осуществляются в соответствии с </w:t>
      </w:r>
      <w:hyperlink r:id="rId24" w:history="1">
        <w:r>
          <w:rPr>
            <w:rFonts w:cs="Times New Roman"/>
            <w:color w:val="0000FF"/>
            <w:szCs w:val="24"/>
          </w:rPr>
          <w:t>методическими указаниями</w:t>
        </w:r>
      </w:hyperlink>
      <w:r>
        <w:rPr>
          <w:rFonts w:cs="Times New Roman"/>
          <w:szCs w:val="24"/>
        </w:rP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123. Для оценки надежности систем теплоснабжения используются в том числе следующие показатели: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интенсивность отказов систем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относительный аварийный недоотпуск тепла;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надежность электроснабжения источников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надежность водоснабжения источников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надежность топливоснабжения источников тепловой энергии;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уровень резервирования источников тепловой энергии и элементов тепловой сети путем их кольцевания или устройства перемычек;</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техническое состояние тепловых сетей, характеризуемое наличием ветхих, подлежащих замене трубопроводов;</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государственного энергетического надзора.</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1"/>
        <w:rPr>
          <w:rFonts w:cs="Times New Roman"/>
          <w:szCs w:val="24"/>
        </w:rPr>
      </w:pPr>
      <w:bookmarkStart w:id="54" w:name="Par484"/>
      <w:bookmarkEnd w:id="54"/>
      <w:r>
        <w:rPr>
          <w:rFonts w:cs="Times New Roman"/>
          <w:szCs w:val="24"/>
        </w:rPr>
        <w:t>XI. Порядок рассмотрения органами местного</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самоуправления обращений потребителей по вопросам</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надежности теплоснабжения</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127. Обращения могут подаваться потребителями в письменной форме, а в течение отопительного периода - в устной форме, в том числе по телефону.</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128. Обращение, полученное должностным лицом органа местного самоуправления, регистрируется в журнале регистрации жалоб (обращений).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129. После регистрации обращения должностное лицо органа местного самоуправления обязано:</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определить характер обращения (при необходимости уточнить его у потребителя);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определить теплоснабжающую и (или) теплосетевую организацию, обеспечивающие теплоснабжение данного потребителя;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проверить достоверность представленных потребителем документов, подтверждающих факты, изложенные в его обращении;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130. Теплоснабжающая (теплосетевая)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131. После получения ответа от теплоснабжающей (теплосетевой) организации должностное лицо органа местного самоуправления в течение 3 дней (в течение 6 часов в отопительный период) обязано:</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совместно с теплоснабжающей (теплосетевой) организацией определить причины нарушения параметров надежности теплоснабжения;</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проверить наличие подобных обращений в прошлом по данным объектам;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при необходимости провести выездную проверку обоснованности обращений потребителей;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w:t>
      </w:r>
      <w:r>
        <w:rPr>
          <w:rFonts w:cs="Times New Roman"/>
          <w:szCs w:val="24"/>
        </w:rPr>
        <w:lastRenderedPageBreak/>
        <w:t>мероприятий.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133. Должностное лицо органа местного самоуправления обязано проконтролировать исполнение предписания теплоснабжающей (теплосетевой) организацией.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134. Теплоснабжающая (теплосетевая) организация вправе обжаловать вынесенное предписание главе поселения, городского округа, а также в судебном порядке.</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outlineLvl w:val="1"/>
        <w:rPr>
          <w:rFonts w:cs="Times New Roman"/>
          <w:szCs w:val="24"/>
        </w:rPr>
      </w:pPr>
      <w:bookmarkStart w:id="55" w:name="Par509"/>
      <w:bookmarkEnd w:id="55"/>
      <w:r>
        <w:rPr>
          <w:rFonts w:cs="Times New Roman"/>
          <w:szCs w:val="24"/>
        </w:rPr>
        <w:t>XII. Договоры оказания услуг по поддержанию резервной</w:t>
      </w:r>
    </w:p>
    <w:p w:rsidR="00186EBA" w:rsidRDefault="00186EBA">
      <w:pPr>
        <w:widowControl w:val="0"/>
        <w:autoSpaceDE w:val="0"/>
        <w:autoSpaceDN w:val="0"/>
        <w:adjustRightInd w:val="0"/>
        <w:spacing w:after="0" w:line="240" w:lineRule="auto"/>
        <w:jc w:val="center"/>
        <w:rPr>
          <w:rFonts w:cs="Times New Roman"/>
          <w:szCs w:val="24"/>
        </w:rPr>
      </w:pPr>
      <w:r>
        <w:rPr>
          <w:rFonts w:cs="Times New Roman"/>
          <w:szCs w:val="24"/>
        </w:rPr>
        <w:t>тепловой мощности</w:t>
      </w:r>
    </w:p>
    <w:p w:rsidR="00186EBA" w:rsidRDefault="00186EBA">
      <w:pPr>
        <w:widowControl w:val="0"/>
        <w:autoSpaceDE w:val="0"/>
        <w:autoSpaceDN w:val="0"/>
        <w:adjustRightInd w:val="0"/>
        <w:spacing w:after="0" w:line="240" w:lineRule="auto"/>
        <w:jc w:val="center"/>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25" w:history="1">
        <w:r>
          <w:rPr>
            <w:rFonts w:cs="Times New Roman"/>
            <w:color w:val="0000FF"/>
            <w:szCs w:val="24"/>
          </w:rPr>
          <w:t>законодательством</w:t>
        </w:r>
      </w:hyperlink>
      <w:r>
        <w:rPr>
          <w:rFonts w:cs="Times New Roman"/>
          <w:szCs w:val="24"/>
        </w:rPr>
        <w:t xml:space="preserve"> Российской Федерации.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137. Проект договора оказания услуг по поддержанию резервной тепловой мощности содержит:</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размер тепловой нагрузки потребителя, в отношении которой требуется поддержание резервной тепловой мощности;</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Разногласия по договору должны быть урегулированы сторонами в течение 60 дней с даты получения потребителем проекта договора.</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186EBA" w:rsidRDefault="00186EBA">
      <w:pPr>
        <w:widowControl w:val="0"/>
        <w:autoSpaceDE w:val="0"/>
        <w:autoSpaceDN w:val="0"/>
        <w:adjustRightInd w:val="0"/>
        <w:spacing w:after="0" w:line="240" w:lineRule="auto"/>
        <w:jc w:val="right"/>
        <w:rPr>
          <w:rFonts w:cs="Times New Roman"/>
          <w:szCs w:val="24"/>
        </w:rPr>
      </w:pPr>
    </w:p>
    <w:p w:rsidR="00186EBA" w:rsidRDefault="00186EBA">
      <w:pPr>
        <w:widowControl w:val="0"/>
        <w:autoSpaceDE w:val="0"/>
        <w:autoSpaceDN w:val="0"/>
        <w:adjustRightInd w:val="0"/>
        <w:spacing w:after="0" w:line="240" w:lineRule="auto"/>
        <w:jc w:val="right"/>
        <w:rPr>
          <w:rFonts w:cs="Times New Roman"/>
          <w:szCs w:val="24"/>
        </w:rPr>
      </w:pPr>
    </w:p>
    <w:p w:rsidR="00186EBA" w:rsidRDefault="00186EBA">
      <w:pPr>
        <w:widowControl w:val="0"/>
        <w:autoSpaceDE w:val="0"/>
        <w:autoSpaceDN w:val="0"/>
        <w:adjustRightInd w:val="0"/>
        <w:spacing w:after="0" w:line="240" w:lineRule="auto"/>
        <w:jc w:val="right"/>
        <w:rPr>
          <w:rFonts w:cs="Times New Roman"/>
          <w:szCs w:val="24"/>
        </w:rPr>
      </w:pPr>
    </w:p>
    <w:p w:rsidR="00186EBA" w:rsidRDefault="00186EBA">
      <w:pPr>
        <w:widowControl w:val="0"/>
        <w:autoSpaceDE w:val="0"/>
        <w:autoSpaceDN w:val="0"/>
        <w:adjustRightInd w:val="0"/>
        <w:spacing w:after="0" w:line="240" w:lineRule="auto"/>
        <w:jc w:val="right"/>
        <w:rPr>
          <w:rFonts w:cs="Times New Roman"/>
          <w:szCs w:val="24"/>
        </w:rPr>
      </w:pPr>
    </w:p>
    <w:p w:rsidR="00186EBA" w:rsidRDefault="00186EBA">
      <w:pPr>
        <w:widowControl w:val="0"/>
        <w:autoSpaceDE w:val="0"/>
        <w:autoSpaceDN w:val="0"/>
        <w:adjustRightInd w:val="0"/>
        <w:spacing w:after="0" w:line="240" w:lineRule="auto"/>
        <w:jc w:val="right"/>
        <w:rPr>
          <w:rFonts w:cs="Times New Roman"/>
          <w:szCs w:val="24"/>
        </w:rPr>
      </w:pPr>
    </w:p>
    <w:p w:rsidR="00186EBA" w:rsidRDefault="00186EBA">
      <w:pPr>
        <w:widowControl w:val="0"/>
        <w:autoSpaceDE w:val="0"/>
        <w:autoSpaceDN w:val="0"/>
        <w:adjustRightInd w:val="0"/>
        <w:spacing w:after="0" w:line="240" w:lineRule="auto"/>
        <w:jc w:val="right"/>
        <w:outlineLvl w:val="0"/>
        <w:rPr>
          <w:rFonts w:cs="Times New Roman"/>
          <w:szCs w:val="24"/>
        </w:rPr>
      </w:pPr>
      <w:bookmarkStart w:id="56" w:name="Par526"/>
      <w:bookmarkEnd w:id="56"/>
      <w:r>
        <w:rPr>
          <w:rFonts w:cs="Times New Roman"/>
          <w:szCs w:val="24"/>
        </w:rPr>
        <w:lastRenderedPageBreak/>
        <w:t>Утверждены</w:t>
      </w:r>
    </w:p>
    <w:p w:rsidR="00186EBA" w:rsidRDefault="00186EBA">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186EBA" w:rsidRDefault="00186EBA">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186EBA" w:rsidRDefault="00186EBA">
      <w:pPr>
        <w:widowControl w:val="0"/>
        <w:autoSpaceDE w:val="0"/>
        <w:autoSpaceDN w:val="0"/>
        <w:adjustRightInd w:val="0"/>
        <w:spacing w:after="0" w:line="240" w:lineRule="auto"/>
        <w:jc w:val="right"/>
        <w:rPr>
          <w:rFonts w:cs="Times New Roman"/>
          <w:szCs w:val="24"/>
        </w:rPr>
      </w:pPr>
      <w:r>
        <w:rPr>
          <w:rFonts w:cs="Times New Roman"/>
          <w:szCs w:val="24"/>
        </w:rPr>
        <w:t>от 8 августа 2012 г. N 808</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jc w:val="center"/>
        <w:rPr>
          <w:rFonts w:cs="Times New Roman"/>
          <w:b/>
          <w:bCs/>
          <w:szCs w:val="24"/>
        </w:rPr>
      </w:pPr>
      <w:bookmarkStart w:id="57" w:name="Par531"/>
      <w:bookmarkEnd w:id="57"/>
      <w:r>
        <w:rPr>
          <w:rFonts w:cs="Times New Roman"/>
          <w:b/>
          <w:bCs/>
          <w:szCs w:val="24"/>
        </w:rPr>
        <w:t>ИЗМЕНЕНИЯ,</w:t>
      </w:r>
    </w:p>
    <w:p w:rsidR="00186EBA" w:rsidRDefault="00186EBA">
      <w:pPr>
        <w:widowControl w:val="0"/>
        <w:autoSpaceDE w:val="0"/>
        <w:autoSpaceDN w:val="0"/>
        <w:adjustRightInd w:val="0"/>
        <w:spacing w:after="0" w:line="240" w:lineRule="auto"/>
        <w:jc w:val="center"/>
        <w:rPr>
          <w:rFonts w:cs="Times New Roman"/>
          <w:b/>
          <w:bCs/>
          <w:szCs w:val="24"/>
        </w:rPr>
      </w:pPr>
      <w:r>
        <w:rPr>
          <w:rFonts w:cs="Times New Roman"/>
          <w:b/>
          <w:bCs/>
          <w:szCs w:val="24"/>
        </w:rPr>
        <w:t>КОТОРЫЕ ВНОСЯТСЯ В АКТЫ ПРАВИТЕЛЬСТВА РОССИЙСКОЙ ФЕДЕРАЦИИ</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26" w:history="1">
        <w:r>
          <w:rPr>
            <w:rFonts w:cs="Times New Roman"/>
            <w:color w:val="0000FF"/>
            <w:szCs w:val="24"/>
          </w:rPr>
          <w:t>постановлении</w:t>
        </w:r>
      </w:hyperlink>
      <w:r>
        <w:rPr>
          <w:rFonts w:cs="Times New Roman"/>
          <w:szCs w:val="24"/>
        </w:rP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27" w:history="1">
        <w:r>
          <w:rPr>
            <w:rFonts w:cs="Times New Roman"/>
            <w:color w:val="0000FF"/>
            <w:szCs w:val="24"/>
          </w:rPr>
          <w:t>наименовании</w:t>
        </w:r>
      </w:hyperlink>
      <w:r>
        <w:rPr>
          <w:rFonts w:cs="Times New Roman"/>
          <w:szCs w:val="24"/>
        </w:rPr>
        <w:t xml:space="preserve"> и в </w:t>
      </w:r>
      <w:hyperlink r:id="rId28" w:history="1">
        <w:r>
          <w:rPr>
            <w:rFonts w:cs="Times New Roman"/>
            <w:color w:val="0000FF"/>
            <w:szCs w:val="24"/>
          </w:rPr>
          <w:t>тексте</w:t>
        </w:r>
      </w:hyperlink>
      <w:r>
        <w:rPr>
          <w:rFonts w:cs="Times New Roman"/>
          <w:szCs w:val="24"/>
        </w:rPr>
        <w:t xml:space="preserve"> слова "тепловую энергию и" исключить;</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29" w:history="1">
        <w:r>
          <w:rPr>
            <w:rFonts w:cs="Times New Roman"/>
            <w:color w:val="0000FF"/>
            <w:szCs w:val="24"/>
          </w:rPr>
          <w:t>Порядке</w:t>
        </w:r>
      </w:hyperlink>
      <w:r>
        <w:rPr>
          <w:rFonts w:cs="Times New Roman"/>
          <w:szCs w:val="24"/>
        </w:rPr>
        <w:t xml:space="preserve"> расчетов за тепловую энергию и природный газ, утвержденном указанным постановлением:</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0" w:history="1">
        <w:r>
          <w:rPr>
            <w:rFonts w:cs="Times New Roman"/>
            <w:color w:val="0000FF"/>
            <w:szCs w:val="24"/>
          </w:rPr>
          <w:t>наименовании</w:t>
        </w:r>
      </w:hyperlink>
      <w:r>
        <w:rPr>
          <w:rFonts w:cs="Times New Roman"/>
          <w:szCs w:val="24"/>
        </w:rPr>
        <w:t xml:space="preserve"> и </w:t>
      </w:r>
      <w:hyperlink r:id="rId31" w:history="1">
        <w:r>
          <w:rPr>
            <w:rFonts w:cs="Times New Roman"/>
            <w:color w:val="0000FF"/>
            <w:szCs w:val="24"/>
          </w:rPr>
          <w:t>пункте 1</w:t>
        </w:r>
      </w:hyperlink>
      <w:r>
        <w:rPr>
          <w:rFonts w:cs="Times New Roman"/>
          <w:szCs w:val="24"/>
        </w:rPr>
        <w:t xml:space="preserve"> слова "тепловая энергия и" в соответствующем падеже исключить;</w:t>
      </w:r>
    </w:p>
    <w:p w:rsidR="00186EBA" w:rsidRDefault="00186EBA">
      <w:pPr>
        <w:widowControl w:val="0"/>
        <w:autoSpaceDE w:val="0"/>
        <w:autoSpaceDN w:val="0"/>
        <w:adjustRightInd w:val="0"/>
        <w:spacing w:after="0" w:line="240" w:lineRule="auto"/>
        <w:ind w:firstLine="540"/>
        <w:jc w:val="both"/>
        <w:rPr>
          <w:rFonts w:cs="Times New Roman"/>
          <w:szCs w:val="24"/>
        </w:rPr>
      </w:pPr>
      <w:hyperlink r:id="rId32" w:history="1">
        <w:r>
          <w:rPr>
            <w:rFonts w:cs="Times New Roman"/>
            <w:color w:val="0000FF"/>
            <w:szCs w:val="24"/>
          </w:rPr>
          <w:t>пункт 2</w:t>
        </w:r>
      </w:hyperlink>
      <w:r>
        <w:rPr>
          <w:rFonts w:cs="Times New Roman"/>
          <w:szCs w:val="24"/>
        </w:rPr>
        <w:t xml:space="preserve"> признать утратившим силу;</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3" w:history="1">
        <w:r>
          <w:rPr>
            <w:rFonts w:cs="Times New Roman"/>
            <w:color w:val="0000FF"/>
            <w:szCs w:val="24"/>
          </w:rPr>
          <w:t>пункте 4</w:t>
        </w:r>
      </w:hyperlink>
      <w:r>
        <w:rPr>
          <w:rFonts w:cs="Times New Roman"/>
          <w:szCs w:val="24"/>
        </w:rPr>
        <w:t xml:space="preserve"> слова "тепловая энергия и" в соответствующем падеже исключить.</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34" w:history="1">
        <w:r>
          <w:rPr>
            <w:rFonts w:cs="Times New Roman"/>
            <w:color w:val="0000FF"/>
            <w:szCs w:val="24"/>
          </w:rPr>
          <w:t>постановлении</w:t>
        </w:r>
      </w:hyperlink>
      <w:r>
        <w:rPr>
          <w:rFonts w:cs="Times New Roman"/>
          <w:szCs w:val="24"/>
        </w:rPr>
        <w:t xml:space="preserve"> Правительства Российской Федерации от 5 января 1998 г. N 1 "О Порядке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(Собрание законодательства Российской Федерации, 1998, N 2, ст. 262; N 29, ст. 3573; 2006, N 37, ст. 3876):</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35" w:history="1">
        <w:r>
          <w:rPr>
            <w:rFonts w:cs="Times New Roman"/>
            <w:color w:val="0000FF"/>
            <w:szCs w:val="24"/>
          </w:rPr>
          <w:t>наименовании</w:t>
        </w:r>
      </w:hyperlink>
      <w:r>
        <w:rPr>
          <w:rFonts w:cs="Times New Roman"/>
          <w:szCs w:val="24"/>
        </w:rPr>
        <w:t xml:space="preserve"> и </w:t>
      </w:r>
      <w:hyperlink r:id="rId36" w:history="1">
        <w:r>
          <w:rPr>
            <w:rFonts w:cs="Times New Roman"/>
            <w:color w:val="0000FF"/>
            <w:szCs w:val="24"/>
          </w:rPr>
          <w:t>пункте 1</w:t>
        </w:r>
      </w:hyperlink>
      <w:r>
        <w:rPr>
          <w:rFonts w:cs="Times New Roman"/>
          <w:szCs w:val="24"/>
        </w:rPr>
        <w:t xml:space="preserve"> слова "и тепловой" исключить;</w:t>
      </w:r>
    </w:p>
    <w:p w:rsidR="00186EBA" w:rsidRDefault="00186EB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37" w:history="1">
        <w:r>
          <w:rPr>
            <w:rFonts w:cs="Times New Roman"/>
            <w:color w:val="0000FF"/>
            <w:szCs w:val="24"/>
          </w:rPr>
          <w:t>наименовании</w:t>
        </w:r>
      </w:hyperlink>
      <w:r>
        <w:rPr>
          <w:rFonts w:cs="Times New Roman"/>
          <w:szCs w:val="24"/>
        </w:rPr>
        <w:t xml:space="preserve"> и </w:t>
      </w:r>
      <w:hyperlink r:id="rId38" w:history="1">
        <w:r>
          <w:rPr>
            <w:rFonts w:cs="Times New Roman"/>
            <w:color w:val="0000FF"/>
            <w:szCs w:val="24"/>
          </w:rPr>
          <w:t>пункте 1</w:t>
        </w:r>
      </w:hyperlink>
      <w:r>
        <w:rPr>
          <w:rFonts w:cs="Times New Roman"/>
          <w:szCs w:val="24"/>
        </w:rPr>
        <w:t xml:space="preserve"> Порядка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утвержденного указанным постановлением, слова "и тепловой" исключить.</w:t>
      </w: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autoSpaceDE w:val="0"/>
        <w:autoSpaceDN w:val="0"/>
        <w:adjustRightInd w:val="0"/>
        <w:spacing w:after="0" w:line="240" w:lineRule="auto"/>
        <w:ind w:firstLine="540"/>
        <w:jc w:val="both"/>
        <w:rPr>
          <w:rFonts w:cs="Times New Roman"/>
          <w:szCs w:val="24"/>
        </w:rPr>
      </w:pPr>
    </w:p>
    <w:p w:rsidR="00186EBA" w:rsidRDefault="00186EB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58" w:name="_GoBack"/>
      <w:bookmarkEnd w:id="58"/>
    </w:p>
    <w:sectPr w:rsidR="00A44F5C" w:rsidSect="006C4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BA"/>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86EBA"/>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9C6B07CC404F49DC0D0266A6389B6682E7AA479BE318508AA5A5E94n9U7K" TargetMode="External"/><Relationship Id="rId13" Type="http://schemas.openxmlformats.org/officeDocument/2006/relationships/hyperlink" Target="consultantplus://offline/ref=5669C6B07CC404F49DC0D0266A6389B6682E7AA276BB318508AA5A5E949709D72D174B65A024437Dn2UBK" TargetMode="External"/><Relationship Id="rId18" Type="http://schemas.openxmlformats.org/officeDocument/2006/relationships/hyperlink" Target="consultantplus://offline/ref=5669C6B07CC404F49DC0D0266A6389B6682E78A077B9318508AA5A5E949709D72D174B65A0244B75n2UBK" TargetMode="External"/><Relationship Id="rId26" Type="http://schemas.openxmlformats.org/officeDocument/2006/relationships/hyperlink" Target="consultantplus://offline/ref=5669C6B07CC404F49DC0D0266A6389B6682971A479BF318508AA5A5E94n9U7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669C6B07CC404F49DC0D0266A6389B6682F7FA578B7318508AA5A5E949709D72D174B65A0244F72n2UCK" TargetMode="External"/><Relationship Id="rId34" Type="http://schemas.openxmlformats.org/officeDocument/2006/relationships/hyperlink" Target="consultantplus://offline/ref=5669C6B07CC404F49DC0D0266A6389B668207DA879B46C8F00F3565Cn9U3K" TargetMode="External"/><Relationship Id="rId7" Type="http://schemas.openxmlformats.org/officeDocument/2006/relationships/hyperlink" Target="consultantplus://offline/ref=5669C6B07CC404F49DC0D0266A6389B6682C7CA27DBD318508AA5A5E949709D72D174B65A0244B75n2U9K" TargetMode="External"/><Relationship Id="rId12" Type="http://schemas.openxmlformats.org/officeDocument/2006/relationships/hyperlink" Target="consultantplus://offline/ref=5669C6B07CC404F49DC0D0266A6389B6682E7AA47BBB318508AA5A5E94n9U7K" TargetMode="External"/><Relationship Id="rId17" Type="http://schemas.openxmlformats.org/officeDocument/2006/relationships/hyperlink" Target="consultantplus://offline/ref=5669C6B07CC404F49DC0D0266A6389B6682E7AA47BBB318508AA5A5E949709D72D174B65A0244977n2UEK" TargetMode="External"/><Relationship Id="rId25" Type="http://schemas.openxmlformats.org/officeDocument/2006/relationships/hyperlink" Target="consultantplus://offline/ref=5669C6B07CC404F49DC0D0266A6389B6682E7AA47BBB318508AA5A5E949709D72D174B65A0244975n2U8K" TargetMode="External"/><Relationship Id="rId33" Type="http://schemas.openxmlformats.org/officeDocument/2006/relationships/hyperlink" Target="consultantplus://offline/ref=5669C6B07CC404F49DC0D0266A6389B6682971A479BF318508AA5A5E949709D72D174B65nAU4K" TargetMode="External"/><Relationship Id="rId38" Type="http://schemas.openxmlformats.org/officeDocument/2006/relationships/hyperlink" Target="consultantplus://offline/ref=5669C6B07CC404F49DC0D0266A6389B668207DA879B46C8F00F3565C939856C02A5E4764A0244An7U6K" TargetMode="External"/><Relationship Id="rId2" Type="http://schemas.microsoft.com/office/2007/relationships/stylesWithEffects" Target="stylesWithEffects.xml"/><Relationship Id="rId16" Type="http://schemas.openxmlformats.org/officeDocument/2006/relationships/hyperlink" Target="consultantplus://offline/ref=5669C6B07CC404F49DC0D0266A6389B6682E7AA276BB318508AA5A5E949709D72D174B65A0244272n2U2K" TargetMode="External"/><Relationship Id="rId20" Type="http://schemas.openxmlformats.org/officeDocument/2006/relationships/hyperlink" Target="consultantplus://offline/ref=5669C6B07CC404F49DC0D0266A6389B6682F7BA77ABD318508AA5A5E949709D72D174B65A0244B7Dn2UAK" TargetMode="External"/><Relationship Id="rId29" Type="http://schemas.openxmlformats.org/officeDocument/2006/relationships/hyperlink" Target="consultantplus://offline/ref=5669C6B07CC404F49DC0D0266A6389B6682971A479BF318508AA5A5E949709D72D174Bn6U0K" TargetMode="External"/><Relationship Id="rId1" Type="http://schemas.openxmlformats.org/officeDocument/2006/relationships/styles" Target="styles.xml"/><Relationship Id="rId6" Type="http://schemas.openxmlformats.org/officeDocument/2006/relationships/hyperlink" Target="consultantplus://offline/ref=5669C6B07CC404F49DC0D0266A6389B6682E7AA47BBB318508AA5A5E949709D72D174B65A0244B72n2U8K" TargetMode="External"/><Relationship Id="rId11" Type="http://schemas.openxmlformats.org/officeDocument/2006/relationships/hyperlink" Target="consultantplus://offline/ref=5669C6B07CC404F49DC0D0266A6389B6682E7AA276BB318508AA5A5E94n9U7K" TargetMode="External"/><Relationship Id="rId24" Type="http://schemas.openxmlformats.org/officeDocument/2006/relationships/hyperlink" Target="consultantplus://offline/ref=5669C6B07CC404F49DC0D0266A6389B6682C7CA27DBD318508AA5A5E949709D72D174B65A0244B75n2U9K" TargetMode="External"/><Relationship Id="rId32" Type="http://schemas.openxmlformats.org/officeDocument/2006/relationships/hyperlink" Target="consultantplus://offline/ref=5669C6B07CC404F49DC0D0266A6389B6682971A479BF318508AA5A5E949709D72D174Bn6U2K" TargetMode="External"/><Relationship Id="rId37" Type="http://schemas.openxmlformats.org/officeDocument/2006/relationships/hyperlink" Target="consultantplus://offline/ref=5669C6B07CC404F49DC0D0266A6389B668207DA879B46C8F00F3565C939856C02A5E4764A0244An7U4K"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669C6B07CC404F49DC0D0266A6389B660217CA67AB46C8F00F3565C939856C02A5E4764A0244An7U4K" TargetMode="External"/><Relationship Id="rId23" Type="http://schemas.openxmlformats.org/officeDocument/2006/relationships/hyperlink" Target="consultantplus://offline/ref=5669C6B07CC404F49DC0D0266A6389B6682E7AA07DBD318508AA5A5E949709D72D174B65A0244A70n2UAK" TargetMode="External"/><Relationship Id="rId28" Type="http://schemas.openxmlformats.org/officeDocument/2006/relationships/hyperlink" Target="consultantplus://offline/ref=5669C6B07CC404F49DC0D0266A6389B6682971A479BF318508AA5A5E949709D72D174B65A0244B74n2UFK" TargetMode="External"/><Relationship Id="rId36" Type="http://schemas.openxmlformats.org/officeDocument/2006/relationships/hyperlink" Target="consultantplus://offline/ref=5669C6B07CC404F49DC0D0266A6389B668207DA879B46C8F00F3565C939856C02A5E4764A0244Bn7U2K" TargetMode="External"/><Relationship Id="rId10" Type="http://schemas.openxmlformats.org/officeDocument/2006/relationships/hyperlink" Target="consultantplus://offline/ref=5669C6B07CC404F49DC0D0266A6389B6682C78A476BF318508AA5A5E949709D72D174B65A0244B74n2U3K" TargetMode="External"/><Relationship Id="rId19" Type="http://schemas.openxmlformats.org/officeDocument/2006/relationships/hyperlink" Target="consultantplus://offline/ref=5669C6B07CC404F49DC0D0266A6389B6682F7BA77ABD318508AA5A5E949709D72D174B65A0244B7Dn2UAK" TargetMode="External"/><Relationship Id="rId31" Type="http://schemas.openxmlformats.org/officeDocument/2006/relationships/hyperlink" Target="consultantplus://offline/ref=5669C6B07CC404F49DC0D0266A6389B6682971A479BF318508AA5A5E949709D72D174Bn6U1K" TargetMode="External"/><Relationship Id="rId4" Type="http://schemas.openxmlformats.org/officeDocument/2006/relationships/webSettings" Target="webSettings.xml"/><Relationship Id="rId9" Type="http://schemas.openxmlformats.org/officeDocument/2006/relationships/hyperlink" Target="consultantplus://offline/ref=5669C6B07CC404F49DC0D0266A6389B6682F7BA77ABD318508AA5A5E949709D72D174B65A0254970n2U2K" TargetMode="External"/><Relationship Id="rId14" Type="http://schemas.openxmlformats.org/officeDocument/2006/relationships/hyperlink" Target="consultantplus://offline/ref=5669C6B07CC404F49DC0D0266A6389B6682E78A077B9318508AA5A5E949709D72D174B65A0244B75n2UBK" TargetMode="External"/><Relationship Id="rId22" Type="http://schemas.openxmlformats.org/officeDocument/2006/relationships/hyperlink" Target="consultantplus://offline/ref=5669C6B07CC404F49DC0D0266A6389B6682E7AA276BB318508AA5A5E949709D72D174B63nAU9K" TargetMode="External"/><Relationship Id="rId27" Type="http://schemas.openxmlformats.org/officeDocument/2006/relationships/hyperlink" Target="consultantplus://offline/ref=5669C6B07CC404F49DC0D0266A6389B6682971A479BF318508AA5A5E949709D72D174Bn6U5K" TargetMode="External"/><Relationship Id="rId30" Type="http://schemas.openxmlformats.org/officeDocument/2006/relationships/hyperlink" Target="consultantplus://offline/ref=5669C6B07CC404F49DC0D0266A6389B6682971A479BF318508AA5A5E949709D72D174Bn6U0K" TargetMode="External"/><Relationship Id="rId35" Type="http://schemas.openxmlformats.org/officeDocument/2006/relationships/hyperlink" Target="consultantplus://offline/ref=5669C6B07CC404F49DC0D0266A6389B668207DA879B46C8F00F3565C939856C02A5E4764A0244Bn7U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17041</Words>
  <Characters>97138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2015-02-16T10:20:00Z</dcterms:created>
  <dcterms:modified xsi:type="dcterms:W3CDTF">2015-02-16T10:21:00Z</dcterms:modified>
</cp:coreProperties>
</file>