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 июня 2010 г. N 391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СОЗДАНИЯ ГОСУДАРСТВЕННОЙ ИНФОРМАЦИОННОЙ СИСТЕМЫ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ОБЛАСТИ ЭНЕРГОСБЕРЕЖЕНИЯ И ПОВЫШЕНИЯ ЭНЕРГЕТИЧЕСКОЙ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ЭФФЕКТИВНОСТИ И УСЛОВИЙ ДЛЯ ЕЕ ФУНКЦИОНИРОВАНИЯ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23</w:t>
        </w:r>
      </w:hyperlink>
      <w:r>
        <w:rPr>
          <w:rFonts w:cs="Times New Roman"/>
          <w:szCs w:val="24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8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Министерству энергетики Российской Федерации: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</w:t>
      </w:r>
      <w:proofErr w:type="gramEnd"/>
      <w:r>
        <w:rPr>
          <w:rFonts w:cs="Times New Roman"/>
          <w:szCs w:val="24"/>
        </w:rPr>
        <w:t xml:space="preserve"> информационную систему, в том числе периодичность и форму представления указанной информации;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5-месячный срок разработать и представить в установленном порядке в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Министерству финансов Российской Федерации предусматривать выделение Министерству энергетики Российской Федерации бюджетных ассигнований федерального бюджета на обеспечение создания государственной информационной системы и условий для ее функционирования.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Реализация предусмотренных настоящим Постановлением полномочий </w:t>
      </w:r>
      <w:r>
        <w:rPr>
          <w:rFonts w:cs="Times New Roman"/>
          <w:szCs w:val="24"/>
        </w:rPr>
        <w:lastRenderedPageBreak/>
        <w:t>федеральных 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w:anchor="Par61" w:history="1">
        <w:r>
          <w:rPr>
            <w:rFonts w:cs="Times New Roman"/>
            <w:color w:val="0000FF"/>
            <w:szCs w:val="24"/>
          </w:rPr>
          <w:t>Пункты 6</w:t>
        </w:r>
      </w:hyperlink>
      <w:r>
        <w:rPr>
          <w:rFonts w:cs="Times New Roman"/>
          <w:szCs w:val="24"/>
        </w:rPr>
        <w:t xml:space="preserve"> - </w:t>
      </w:r>
      <w:hyperlink w:anchor="Par98" w:history="1">
        <w:r>
          <w:rPr>
            <w:rFonts w:cs="Times New Roman"/>
            <w:color w:val="0000FF"/>
            <w:szCs w:val="24"/>
          </w:rPr>
          <w:t>10</w:t>
        </w:r>
      </w:hyperlink>
      <w:r>
        <w:rPr>
          <w:rFonts w:cs="Times New Roman"/>
          <w:szCs w:val="24"/>
        </w:rPr>
        <w:t xml:space="preserve">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3"/>
      <w:bookmarkEnd w:id="1"/>
      <w:r>
        <w:rPr>
          <w:rFonts w:cs="Times New Roman"/>
          <w:szCs w:val="24"/>
        </w:rPr>
        <w:t>Утверждены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июня 2010 г. N 391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8"/>
      <w:bookmarkEnd w:id="2"/>
      <w:r>
        <w:rPr>
          <w:rFonts w:cs="Times New Roman"/>
          <w:b/>
          <w:bCs/>
          <w:szCs w:val="24"/>
        </w:rPr>
        <w:t>ПРАВИЛА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СОЗДАНИЯ ГОСУДАРСТВЕННОЙ ИНФОРМАЦИОННОЙ СИСТЕМЫ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ОБЛАСТИ ЭНЕРГОСБЕРЕЖЕНИЯ И ПОВЫШЕНИЯ ЭНЕРГЕТИЧЕСКОЙ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ЭФФЕКТИВНОСТИ И УСЛОВИЙ ДЛЯ ЕЕ ФУНКЦИОНИРОВАНИЯ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Государственная информационная система представляет собой совокупность установленной </w:t>
      </w:r>
      <w:hyperlink r:id="rId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Создание и обеспечение функционирования государственной информационной системы осуществляется в соответствии с законодательством Российской Федерации об информации, информационных технологиях и о защите информации, Федеральным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местного самоуправления актуальной информации о требованиях </w:t>
      </w:r>
      <w:hyperlink r:id="rId11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</w:t>
      </w:r>
      <w:r>
        <w:rPr>
          <w:rFonts w:cs="Times New Roman"/>
          <w:szCs w:val="24"/>
        </w:rPr>
        <w:lastRenderedPageBreak/>
        <w:t>отраслей), о потенциале снижения такой энергоемкости, о</w:t>
      </w:r>
      <w:proofErr w:type="gramEnd"/>
      <w:r>
        <w:rPr>
          <w:rFonts w:cs="Times New Roman"/>
          <w:szCs w:val="24"/>
        </w:rPr>
        <w:t xml:space="preserve"> наиболее эффективных </w:t>
      </w:r>
      <w:proofErr w:type="gramStart"/>
      <w:r>
        <w:rPr>
          <w:rFonts w:cs="Times New Roman"/>
          <w:szCs w:val="24"/>
        </w:rPr>
        <w:t>проектах</w:t>
      </w:r>
      <w:proofErr w:type="gramEnd"/>
      <w:r>
        <w:rPr>
          <w:rFonts w:cs="Times New Roman"/>
          <w:szCs w:val="24"/>
        </w:rPr>
        <w:t xml:space="preserve"> и о выдающихся достижениях в области энергосбережения и повышения энергетической эффективности.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Создание государственной информационной системы и условий для ее функционирования осуществляется </w:t>
      </w:r>
      <w:hyperlink r:id="rId12" w:history="1">
        <w:r>
          <w:rPr>
            <w:rFonts w:cs="Times New Roman"/>
            <w:color w:val="0000FF"/>
            <w:szCs w:val="24"/>
          </w:rPr>
          <w:t>Министерством</w:t>
        </w:r>
      </w:hyperlink>
      <w:r>
        <w:rPr>
          <w:rFonts w:cs="Times New Roman"/>
          <w:szCs w:val="24"/>
        </w:rPr>
        <w:t xml:space="preserve"> энергетики Российской Федерации, которое является оператором государственной информационной системы.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51"/>
      <w:bookmarkEnd w:id="3"/>
      <w:r>
        <w:rPr>
          <w:rFonts w:cs="Times New Roman"/>
          <w:szCs w:val="24"/>
        </w:rPr>
        <w:t xml:space="preserve">5. Информация, содержащаяся в государственной информационной системе, включает в себя сведения, установленные Федеральным </w:t>
      </w:r>
      <w:hyperlink r:id="rId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а также: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эффективности в соответствии с </w:t>
      </w:r>
      <w:hyperlink r:id="rId14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показатели энергоемкости экономики Российской Федерации, в том числе ее отраслей;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данные о потенциале снижения показателей энергоемкости экономики Российской Федерации, в том числе ее отраслей;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61"/>
      <w:bookmarkEnd w:id="4"/>
      <w:r>
        <w:rPr>
          <w:rFonts w:cs="Times New Roman"/>
          <w:szCs w:val="24"/>
        </w:rPr>
        <w:t xml:space="preserve">6. Информация, предусмотренная </w:t>
      </w:r>
      <w:hyperlink w:anchor="Par51" w:history="1">
        <w:r>
          <w:rPr>
            <w:rFonts w:cs="Times New Roman"/>
            <w:color w:val="0000FF"/>
            <w:szCs w:val="24"/>
          </w:rPr>
          <w:t>пунктом 5</w:t>
        </w:r>
      </w:hyperlink>
      <w:r>
        <w:rPr>
          <w:rFonts w:cs="Times New Roman"/>
          <w:szCs w:val="24"/>
        </w:rPr>
        <w:t xml:space="preserve"> настоящих Правил, формируется оператором государственной информационной системы на основе сбора и обработки информации, предусмотренной </w:t>
      </w:r>
      <w:hyperlink w:anchor="Par62" w:history="1">
        <w:r>
          <w:rPr>
            <w:rFonts w:cs="Times New Roman"/>
            <w:color w:val="0000FF"/>
            <w:szCs w:val="24"/>
          </w:rPr>
          <w:t>пунктами 7</w:t>
        </w:r>
      </w:hyperlink>
      <w:r>
        <w:rPr>
          <w:rFonts w:cs="Times New Roman"/>
          <w:szCs w:val="24"/>
        </w:rPr>
        <w:t xml:space="preserve"> - </w:t>
      </w:r>
      <w:hyperlink w:anchor="Par98" w:history="1">
        <w:r>
          <w:rPr>
            <w:rFonts w:cs="Times New Roman"/>
            <w:color w:val="0000FF"/>
            <w:szCs w:val="24"/>
          </w:rPr>
          <w:t>10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62"/>
      <w:bookmarkEnd w:id="5"/>
      <w:r>
        <w:rPr>
          <w:rFonts w:cs="Times New Roman"/>
          <w:szCs w:val="24"/>
        </w:rPr>
        <w:t>7. Оператор государственной информационной системы в целях формирования государственной информационной системы осуществляет обработку следующей информации: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данные о саморегулируемых организациях в области энергетического обследования, включенных в реестр саморегулируемых организаций;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сведения, полученные в ходе обработки, систематизации и анализа данных энергетических паспортов, составленных по результатам обязательных и добровольных энергетических обследований;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количество и основные результаты обязательных энергетических обследований;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перечень товаров, работ и услуг, размещение заказов на которые осуществляется </w:t>
      </w:r>
      <w:r>
        <w:rPr>
          <w:rFonts w:cs="Times New Roman"/>
          <w:szCs w:val="24"/>
        </w:rPr>
        <w:lastRenderedPageBreak/>
        <w:t>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Министерство экономического развития Российской Федерации: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информацию о сложившейся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наиболее результативных мероприятиях по энергосбережению и повышению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перспективные направления энергосбережения и повышения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Министерство строительства и жилищно-коммунального хозяйства Российской Федерации - данные о ходе и результатах осуществления мероприятий по энергосбережению и повышению энергетической 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Министерство промышленности и торговли Российской Федерации: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повышению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Министерство образования и науки Российской Федерации - сведения о наилучших мировых и российских достижениях в области энергосбережения и энергетической эффективности, </w:t>
      </w:r>
      <w:proofErr w:type="gramStart"/>
      <w:r>
        <w:rPr>
          <w:rFonts w:cs="Times New Roman"/>
          <w:szCs w:val="24"/>
        </w:rPr>
        <w:t>полученных</w:t>
      </w:r>
      <w:proofErr w:type="gramEnd"/>
      <w:r>
        <w:rPr>
          <w:rFonts w:cs="Times New Roman"/>
          <w:szCs w:val="24"/>
        </w:rPr>
        <w:t xml:space="preserve"> в том числе в рамках реализации федеральной целевой </w:t>
      </w:r>
      <w:hyperlink r:id="rId16" w:history="1">
        <w:r>
          <w:rPr>
            <w:rFonts w:cs="Times New Roman"/>
            <w:color w:val="0000FF"/>
            <w:szCs w:val="24"/>
          </w:rPr>
          <w:t>программы</w:t>
        </w:r>
      </w:hyperlink>
      <w:r>
        <w:rPr>
          <w:rFonts w:cs="Times New Roman"/>
          <w:szCs w:val="24"/>
        </w:rPr>
        <w:t xml:space="preserve"> "Исследования и разработки по приоритетным направлениям развития научно-технологического комплекса России на 2007 - 2012 годы";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Федеральная служба по тарифам -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ж) Федеральная служба по надзору в сфере защиты прав потребителей и благополучия человека и Федеральная антимонопольная служба - данные о нарушениях </w:t>
      </w:r>
      <w:hyperlink r:id="rId17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эффективности, выявленных в ходе выполнения этими органами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  <w:proofErr w:type="gramEnd"/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и) Федеральная служба по экологическому, технологическому и атомному надзору: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зданий, строений и сооружений, вводимых в эксплуатацию в соответствии с </w:t>
      </w:r>
      <w:hyperlink r:id="rId1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средние показатели в области энергетической эффективности вводимых в эксплуатацию зданий, строений и сооружений;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данные о нарушениях </w:t>
      </w:r>
      <w:hyperlink r:id="rId19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данные об оснащенности приборами учета используемых энергетических </w:t>
      </w:r>
      <w:proofErr w:type="gramStart"/>
      <w:r>
        <w:rPr>
          <w:rFonts w:cs="Times New Roman"/>
          <w:szCs w:val="24"/>
        </w:rPr>
        <w:t>ресурсов объектов жилищного фонда субъекта Российской Федерации</w:t>
      </w:r>
      <w:proofErr w:type="gramEnd"/>
      <w:r>
        <w:rPr>
          <w:rFonts w:cs="Times New Roman"/>
          <w:szCs w:val="24"/>
        </w:rPr>
        <w:t>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данные о сложившейся практике заключения и исполнения энергосервисных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данные о нарушениях </w:t>
      </w:r>
      <w:hyperlink r:id="rId20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98"/>
      <w:bookmarkEnd w:id="6"/>
      <w:r>
        <w:rPr>
          <w:rFonts w:cs="Times New Roman"/>
          <w:szCs w:val="24"/>
        </w:rP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муниципальные нормативные акты об энергосбережении и повышении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данные об оснащенности приборами учета используемых энергетических ресурсов </w:t>
      </w:r>
      <w:r>
        <w:rPr>
          <w:rFonts w:cs="Times New Roman"/>
          <w:szCs w:val="24"/>
        </w:rPr>
        <w:lastRenderedPageBreak/>
        <w:t>объектов муниципального жилищного фонда;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данные о сложившейся практике заключения и исполнения энергосервисных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</w:t>
      </w:r>
      <w:proofErr w:type="gramEnd"/>
      <w:r>
        <w:rPr>
          <w:rFonts w:cs="Times New Roman"/>
          <w:szCs w:val="24"/>
        </w:rPr>
        <w:t xml:space="preserve"> Информация формируется с использованием данных, содержащихся в информационных системах обеспечения градостроительной деятельности.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официальных сайтах уполномоченных органов государственной власти субъектов 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Информация, размещенная на указанных сайтах в сети Интернет, подлежит обновлению не реже 1 раза в квартал.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 информационная система осуществляет информационное взаимодействие с единой вертикально интегрированной государственной автоматизированной информационной системой "Управление".</w:t>
      </w: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10C27" w:rsidRDefault="00A10C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7" w:name="_GoBack"/>
      <w:bookmarkEnd w:id="7"/>
    </w:p>
    <w:sectPr w:rsidR="00A44F5C" w:rsidSect="0020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7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0C27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8510AE0E147FCD214194EFA328957D24053E85F3D1C7B60C5ECD28D4E084CD320DF16746AD240FEbBN" TargetMode="External"/><Relationship Id="rId13" Type="http://schemas.openxmlformats.org/officeDocument/2006/relationships/hyperlink" Target="consultantplus://offline/ref=3C98510AE0E147FCD214194EFA328957D24154E95A3E1C7B60C5ECD28DF4bEN" TargetMode="External"/><Relationship Id="rId18" Type="http://schemas.openxmlformats.org/officeDocument/2006/relationships/hyperlink" Target="consultantplus://offline/ref=3C98510AE0E147FCD214194EFA328957D24154E95A3E1C7B60C5ECD28DF4b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98510AE0E147FCD214194EFA328957D24154E95A3E1C7B60C5ECD28D4E084CD320DF16746AD04DFEbFN" TargetMode="External"/><Relationship Id="rId12" Type="http://schemas.openxmlformats.org/officeDocument/2006/relationships/hyperlink" Target="consultantplus://offline/ref=3C98510AE0E147FCD214194EFA328957D24154EE5C3F1C7B60C5ECD28D4E084CD320DF16746AD346FEbDN" TargetMode="External"/><Relationship Id="rId17" Type="http://schemas.openxmlformats.org/officeDocument/2006/relationships/hyperlink" Target="consultantplus://offline/ref=3C98510AE0E147FCD214194EFA328957D24154E95A3E1C7B60C5ECD28DF4b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98510AE0E147FCD214194EFA328957D24350EA5B3D1C7B60C5ECD28D4E084CD320DF16746AD245FEb0N" TargetMode="External"/><Relationship Id="rId20" Type="http://schemas.openxmlformats.org/officeDocument/2006/relationships/hyperlink" Target="consultantplus://offline/ref=3C98510AE0E147FCD214194EFA328957D24154E95A3E1C7B60C5ECD28DF4b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8510AE0E147FCD214194EFA328957D24053E85F3D1C7B60C5ECD28D4E084CD320DF16746AD240FEbBN" TargetMode="External"/><Relationship Id="rId11" Type="http://schemas.openxmlformats.org/officeDocument/2006/relationships/hyperlink" Target="consultantplus://offline/ref=3C98510AE0E147FCD214194EFA328957D24154E95A3E1C7B60C5ECD28DF4b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98510AE0E147FCD214194EFA328957D24053E85F3D1C7B60C5ECD28D4E084CD320DF16746AD240FEbBN" TargetMode="External"/><Relationship Id="rId10" Type="http://schemas.openxmlformats.org/officeDocument/2006/relationships/hyperlink" Target="consultantplus://offline/ref=3C98510AE0E147FCD214194EFA328957D24154E95A3E1C7B60C5ECD28DF4bEN" TargetMode="External"/><Relationship Id="rId19" Type="http://schemas.openxmlformats.org/officeDocument/2006/relationships/hyperlink" Target="consultantplus://offline/ref=3C98510AE0E147FCD214194EFA328957D24154E95A3E1C7B60C5ECD28DF4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8510AE0E147FCD214194EFA328957D24154E95A3E1C7B60C5ECD28DF4bEN" TargetMode="External"/><Relationship Id="rId14" Type="http://schemas.openxmlformats.org/officeDocument/2006/relationships/hyperlink" Target="consultantplus://offline/ref=3C98510AE0E147FCD214194EFA328957D24154E95A3E1C7B60C5ECD28D4E084CD320DF16746AD347FEb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2015-02-16T13:27:00Z</dcterms:created>
  <dcterms:modified xsi:type="dcterms:W3CDTF">2015-02-16T13:28:00Z</dcterms:modified>
</cp:coreProperties>
</file>